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4EF" w:rsidRPr="00C553DC" w:rsidRDefault="006F1772" w:rsidP="004A410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before="120" w:after="120"/>
        <w:jc w:val="center"/>
        <w:rPr>
          <w:b/>
          <w:bCs/>
          <w:color w:val="343434"/>
          <w:spacing w:val="-8"/>
          <w:sz w:val="24"/>
          <w:szCs w:val="24"/>
        </w:rPr>
      </w:pPr>
      <w:proofErr w:type="gramStart"/>
      <w:r w:rsidRPr="00C553DC">
        <w:rPr>
          <w:b/>
          <w:bCs/>
          <w:color w:val="343434"/>
          <w:spacing w:val="-8"/>
          <w:sz w:val="24"/>
          <w:szCs w:val="24"/>
        </w:rPr>
        <w:t>SELÇUK  ÜNİVERSİTESİ</w:t>
      </w:r>
      <w:proofErr w:type="gramEnd"/>
    </w:p>
    <w:p w:rsidR="00537358" w:rsidRPr="00C553DC" w:rsidRDefault="006F1772" w:rsidP="004A410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before="120" w:after="120"/>
        <w:jc w:val="center"/>
        <w:rPr>
          <w:b/>
          <w:bCs/>
          <w:color w:val="343434"/>
          <w:spacing w:val="-8"/>
          <w:sz w:val="24"/>
          <w:szCs w:val="24"/>
        </w:rPr>
      </w:pPr>
      <w:r w:rsidRPr="00C553DC">
        <w:rPr>
          <w:b/>
          <w:bCs/>
          <w:color w:val="343434"/>
          <w:spacing w:val="-8"/>
          <w:sz w:val="24"/>
          <w:szCs w:val="24"/>
        </w:rPr>
        <w:t>TOPLUMSAL KATKI USUL VE ESASLARI</w:t>
      </w:r>
    </w:p>
    <w:p w:rsidR="00C553DC" w:rsidRDefault="00C553DC" w:rsidP="004A410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before="120" w:after="120"/>
        <w:jc w:val="center"/>
        <w:rPr>
          <w:b/>
          <w:bCs/>
          <w:color w:val="343434"/>
          <w:spacing w:val="-8"/>
          <w:sz w:val="24"/>
          <w:szCs w:val="24"/>
        </w:rPr>
      </w:pPr>
    </w:p>
    <w:p w:rsidR="00537358" w:rsidRPr="00C553DC" w:rsidRDefault="00504BA5" w:rsidP="004A410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before="120" w:after="120"/>
        <w:jc w:val="center"/>
        <w:rPr>
          <w:b/>
          <w:bCs/>
          <w:color w:val="343434"/>
          <w:spacing w:val="-8"/>
          <w:sz w:val="24"/>
          <w:szCs w:val="24"/>
        </w:rPr>
      </w:pPr>
      <w:r w:rsidRPr="00C553DC">
        <w:rPr>
          <w:b/>
          <w:bCs/>
          <w:color w:val="343434"/>
          <w:spacing w:val="-8"/>
          <w:sz w:val="24"/>
          <w:szCs w:val="24"/>
        </w:rPr>
        <w:t>BİRİNCİ BÖLÜM</w:t>
      </w:r>
    </w:p>
    <w:p w:rsidR="00537358" w:rsidRPr="00C553DC" w:rsidRDefault="00504BA5" w:rsidP="00BC2C25">
      <w:pPr>
        <w:pStyle w:val="Balk2"/>
        <w:spacing w:before="120" w:after="120"/>
        <w:ind w:left="0" w:right="100"/>
        <w:jc w:val="center"/>
        <w:rPr>
          <w:color w:val="343434"/>
          <w:spacing w:val="-4"/>
          <w:sz w:val="24"/>
          <w:szCs w:val="24"/>
        </w:rPr>
      </w:pPr>
      <w:r w:rsidRPr="00C553DC">
        <w:rPr>
          <w:color w:val="343434"/>
          <w:spacing w:val="-4"/>
          <w:sz w:val="24"/>
          <w:szCs w:val="24"/>
        </w:rPr>
        <w:t>Amaç. Kapsam, Dayanak, Tanımlar</w:t>
      </w:r>
    </w:p>
    <w:p w:rsidR="00537358" w:rsidRPr="00C553DC" w:rsidRDefault="00504BA5" w:rsidP="004A410E">
      <w:pPr>
        <w:spacing w:before="120" w:after="120"/>
        <w:jc w:val="both"/>
        <w:rPr>
          <w:b/>
          <w:color w:val="343434"/>
          <w:sz w:val="24"/>
          <w:szCs w:val="24"/>
        </w:rPr>
      </w:pPr>
      <w:r w:rsidRPr="00C553DC">
        <w:rPr>
          <w:b/>
          <w:color w:val="343434"/>
          <w:sz w:val="24"/>
          <w:szCs w:val="24"/>
        </w:rPr>
        <w:t>Amaç</w:t>
      </w:r>
    </w:p>
    <w:p w:rsidR="00537358" w:rsidRDefault="00FD0113" w:rsidP="004A410E">
      <w:pPr>
        <w:pStyle w:val="GvdeMetni"/>
        <w:spacing w:before="120" w:after="120"/>
        <w:ind w:right="274" w:hanging="6"/>
        <w:jc w:val="both"/>
        <w:rPr>
          <w:bCs/>
          <w:spacing w:val="-2"/>
          <w:sz w:val="24"/>
          <w:szCs w:val="24"/>
        </w:rPr>
      </w:pPr>
      <w:r w:rsidRPr="00C553DC">
        <w:rPr>
          <w:b/>
          <w:color w:val="343434"/>
          <w:sz w:val="24"/>
          <w:szCs w:val="24"/>
        </w:rPr>
        <w:t>MADDE 1</w:t>
      </w:r>
      <w:r w:rsidR="004A410E">
        <w:rPr>
          <w:b/>
          <w:color w:val="343434"/>
          <w:sz w:val="24"/>
          <w:szCs w:val="24"/>
        </w:rPr>
        <w:t xml:space="preserve"> -</w:t>
      </w:r>
      <w:r w:rsidRPr="00FD0113">
        <w:rPr>
          <w:color w:val="343434"/>
          <w:spacing w:val="-4"/>
          <w:w w:val="90"/>
          <w:sz w:val="24"/>
          <w:szCs w:val="24"/>
        </w:rPr>
        <w:t xml:space="preserve"> </w:t>
      </w:r>
      <w:r w:rsidRPr="00820041">
        <w:rPr>
          <w:spacing w:val="-2"/>
          <w:sz w:val="24"/>
          <w:szCs w:val="24"/>
        </w:rPr>
        <w:t xml:space="preserve">(1) </w:t>
      </w:r>
      <w:r w:rsidR="004A410E" w:rsidRPr="00820041">
        <w:rPr>
          <w:spacing w:val="-2"/>
          <w:sz w:val="24"/>
          <w:szCs w:val="24"/>
        </w:rPr>
        <w:t>Bu Esaslar;</w:t>
      </w:r>
      <w:r w:rsidR="006F1772" w:rsidRPr="00820041">
        <w:rPr>
          <w:bCs/>
          <w:spacing w:val="-2"/>
          <w:sz w:val="24"/>
          <w:szCs w:val="24"/>
        </w:rPr>
        <w:t xml:space="preserve"> Selçuk Üniversitesinde eğitim gören ön lisans, lisans ve lisansüstü öğrenciler, akademik ve idari personel tarafından yürütülecek olan topluma katkı-projelerinin seçimi, izlenmesi, sonuçlandırılması ve kamuoyuna duyurulması ile ilgili usul ve esasları düzenler.</w:t>
      </w:r>
    </w:p>
    <w:p w:rsidR="00BC2C25" w:rsidRPr="00FD0113" w:rsidRDefault="00BC2C25" w:rsidP="004A410E">
      <w:pPr>
        <w:pStyle w:val="GvdeMetni"/>
        <w:spacing w:before="120" w:after="120"/>
        <w:ind w:right="274" w:hanging="6"/>
        <w:jc w:val="both"/>
        <w:rPr>
          <w:color w:val="343434"/>
          <w:w w:val="95"/>
          <w:sz w:val="24"/>
          <w:szCs w:val="24"/>
        </w:rPr>
      </w:pPr>
    </w:p>
    <w:p w:rsidR="00C553DC" w:rsidRDefault="00504BA5" w:rsidP="004A410E">
      <w:pPr>
        <w:pStyle w:val="Balk2"/>
        <w:spacing w:before="120" w:after="120"/>
        <w:ind w:left="0"/>
        <w:jc w:val="both"/>
        <w:rPr>
          <w:color w:val="343434"/>
          <w:spacing w:val="-2"/>
          <w:sz w:val="24"/>
          <w:szCs w:val="24"/>
        </w:rPr>
      </w:pPr>
      <w:r w:rsidRPr="00FD0113">
        <w:rPr>
          <w:color w:val="343434"/>
          <w:spacing w:val="-2"/>
          <w:sz w:val="24"/>
          <w:szCs w:val="24"/>
        </w:rPr>
        <w:t>Kapsam</w:t>
      </w:r>
    </w:p>
    <w:p w:rsidR="005B6E5E" w:rsidRPr="00820041" w:rsidRDefault="00FD0113" w:rsidP="004A410E">
      <w:pPr>
        <w:pStyle w:val="Balk2"/>
        <w:spacing w:before="120" w:after="120"/>
        <w:ind w:left="0"/>
        <w:jc w:val="both"/>
        <w:rPr>
          <w:bCs w:val="0"/>
          <w:spacing w:val="-2"/>
          <w:sz w:val="24"/>
          <w:szCs w:val="24"/>
        </w:rPr>
      </w:pPr>
      <w:r w:rsidRPr="00C553DC">
        <w:rPr>
          <w:color w:val="343434"/>
          <w:sz w:val="24"/>
          <w:szCs w:val="24"/>
        </w:rPr>
        <w:t xml:space="preserve">MADDE 2 </w:t>
      </w:r>
      <w:r w:rsidR="004A410E">
        <w:rPr>
          <w:b w:val="0"/>
          <w:color w:val="343434"/>
          <w:sz w:val="24"/>
          <w:szCs w:val="24"/>
        </w:rPr>
        <w:t xml:space="preserve">- </w:t>
      </w:r>
      <w:r w:rsidRPr="00820041">
        <w:rPr>
          <w:b w:val="0"/>
          <w:bCs w:val="0"/>
          <w:spacing w:val="-2"/>
          <w:sz w:val="24"/>
          <w:szCs w:val="24"/>
        </w:rPr>
        <w:t>(1)</w:t>
      </w:r>
      <w:r w:rsidR="004A410E" w:rsidRPr="00820041">
        <w:rPr>
          <w:b w:val="0"/>
          <w:bCs w:val="0"/>
          <w:spacing w:val="-2"/>
          <w:sz w:val="24"/>
          <w:szCs w:val="24"/>
        </w:rPr>
        <w:t xml:space="preserve"> </w:t>
      </w:r>
      <w:r w:rsidRPr="00820041">
        <w:rPr>
          <w:b w:val="0"/>
          <w:bCs w:val="0"/>
          <w:spacing w:val="-2"/>
          <w:sz w:val="24"/>
          <w:szCs w:val="24"/>
        </w:rPr>
        <w:t xml:space="preserve">Bu </w:t>
      </w:r>
      <w:r w:rsidR="006F1772" w:rsidRPr="00820041">
        <w:rPr>
          <w:b w:val="0"/>
          <w:bCs w:val="0"/>
          <w:spacing w:val="-2"/>
          <w:sz w:val="24"/>
          <w:szCs w:val="24"/>
        </w:rPr>
        <w:t>Esaslar</w:t>
      </w:r>
      <w:r w:rsidRPr="00820041">
        <w:rPr>
          <w:b w:val="0"/>
          <w:bCs w:val="0"/>
          <w:spacing w:val="-2"/>
          <w:sz w:val="24"/>
          <w:szCs w:val="24"/>
        </w:rPr>
        <w:t>;</w:t>
      </w:r>
    </w:p>
    <w:p w:rsidR="00537358" w:rsidRPr="00820041" w:rsidRDefault="005B6E5E" w:rsidP="004A410E">
      <w:pPr>
        <w:pStyle w:val="Balk2"/>
        <w:spacing w:before="120" w:after="120"/>
        <w:ind w:left="0"/>
        <w:jc w:val="both"/>
        <w:rPr>
          <w:bCs w:val="0"/>
          <w:spacing w:val="-2"/>
          <w:sz w:val="24"/>
          <w:szCs w:val="24"/>
        </w:rPr>
      </w:pPr>
      <w:r w:rsidRPr="00820041">
        <w:rPr>
          <w:b w:val="0"/>
          <w:bCs w:val="0"/>
          <w:spacing w:val="-2"/>
          <w:sz w:val="24"/>
          <w:szCs w:val="24"/>
        </w:rPr>
        <w:t>(a)</w:t>
      </w:r>
      <w:r w:rsidR="00504BA5" w:rsidRPr="00820041">
        <w:rPr>
          <w:b w:val="0"/>
          <w:spacing w:val="-2"/>
          <w:sz w:val="24"/>
          <w:szCs w:val="24"/>
        </w:rPr>
        <w:t>Üniversitenin toplumsal katkı faaliyetlerinin altyapısının geliştirilmesi,</w:t>
      </w:r>
    </w:p>
    <w:p w:rsidR="00537358" w:rsidRPr="00820041" w:rsidRDefault="005B6E5E" w:rsidP="004A410E">
      <w:pPr>
        <w:tabs>
          <w:tab w:val="left" w:pos="559"/>
        </w:tabs>
        <w:spacing w:before="120" w:after="120"/>
        <w:jc w:val="both"/>
        <w:rPr>
          <w:bCs/>
          <w:spacing w:val="-2"/>
          <w:sz w:val="24"/>
          <w:szCs w:val="24"/>
        </w:rPr>
      </w:pPr>
      <w:r w:rsidRPr="00820041">
        <w:rPr>
          <w:bCs/>
          <w:spacing w:val="-2"/>
          <w:sz w:val="24"/>
          <w:szCs w:val="24"/>
        </w:rPr>
        <w:t>(b)</w:t>
      </w:r>
      <w:r w:rsidR="00504BA5" w:rsidRPr="00820041">
        <w:rPr>
          <w:bCs/>
          <w:spacing w:val="-2"/>
          <w:sz w:val="24"/>
          <w:szCs w:val="24"/>
        </w:rPr>
        <w:t>Üniversitenin paydaşlar ile işbirliğinin geliştirilmesi</w:t>
      </w:r>
    </w:p>
    <w:p w:rsidR="00537358" w:rsidRPr="00820041" w:rsidRDefault="005B6E5E" w:rsidP="004A410E">
      <w:pPr>
        <w:tabs>
          <w:tab w:val="left" w:pos="562"/>
          <w:tab w:val="left" w:pos="615"/>
        </w:tabs>
        <w:spacing w:before="120" w:after="120"/>
        <w:ind w:right="171"/>
        <w:jc w:val="both"/>
        <w:rPr>
          <w:bCs/>
          <w:spacing w:val="-2"/>
          <w:sz w:val="24"/>
          <w:szCs w:val="24"/>
        </w:rPr>
      </w:pPr>
      <w:r w:rsidRPr="00820041">
        <w:rPr>
          <w:bCs/>
          <w:spacing w:val="-2"/>
          <w:sz w:val="24"/>
          <w:szCs w:val="24"/>
        </w:rPr>
        <w:t>(c)</w:t>
      </w:r>
      <w:r w:rsidR="00504BA5" w:rsidRPr="00820041">
        <w:rPr>
          <w:bCs/>
          <w:spacing w:val="-2"/>
          <w:sz w:val="24"/>
          <w:szCs w:val="24"/>
        </w:rPr>
        <w:t>Akademisyen ve öğrencilerin kültür, sanat, çevre, sağlık ve spor faaliyetlerinin yerel, bölgesel, ulusal ve uluslararası düzeylerde toplumsal katkıya dönüşmesi konularında destek oluşturulması,</w:t>
      </w:r>
    </w:p>
    <w:p w:rsidR="00C553DC" w:rsidRPr="00820041" w:rsidRDefault="005B6E5E" w:rsidP="004A410E">
      <w:pPr>
        <w:pStyle w:val="GvdeMetni"/>
        <w:spacing w:before="120" w:after="120"/>
        <w:jc w:val="both"/>
        <w:rPr>
          <w:bCs/>
          <w:spacing w:val="-2"/>
          <w:sz w:val="24"/>
          <w:szCs w:val="24"/>
        </w:rPr>
      </w:pPr>
      <w:r w:rsidRPr="00820041">
        <w:rPr>
          <w:bCs/>
          <w:spacing w:val="-2"/>
          <w:sz w:val="24"/>
          <w:szCs w:val="24"/>
        </w:rPr>
        <w:t>(ç)</w:t>
      </w:r>
      <w:r w:rsidR="00504BA5" w:rsidRPr="00820041">
        <w:rPr>
          <w:bCs/>
          <w:spacing w:val="-2"/>
          <w:sz w:val="24"/>
          <w:szCs w:val="24"/>
        </w:rPr>
        <w:t>Yerel, bölgesel ve ulusal düzeyde toplumsal hizmet üretilmesi faaliyetlerinin</w:t>
      </w:r>
      <w:r w:rsidR="00FC4923" w:rsidRPr="00820041">
        <w:rPr>
          <w:bCs/>
          <w:spacing w:val="-2"/>
          <w:sz w:val="24"/>
          <w:szCs w:val="24"/>
        </w:rPr>
        <w:t xml:space="preserve"> </w:t>
      </w:r>
      <w:r w:rsidR="00504BA5" w:rsidRPr="00820041">
        <w:rPr>
          <w:bCs/>
          <w:spacing w:val="-2"/>
          <w:sz w:val="24"/>
          <w:szCs w:val="24"/>
        </w:rPr>
        <w:t>geliştirilmesi,</w:t>
      </w:r>
    </w:p>
    <w:p w:rsidR="00C553DC" w:rsidRPr="00820041" w:rsidRDefault="005B6E5E" w:rsidP="004A410E">
      <w:pPr>
        <w:pStyle w:val="GvdeMetni"/>
        <w:spacing w:before="120" w:after="120"/>
        <w:jc w:val="both"/>
        <w:rPr>
          <w:bCs/>
          <w:spacing w:val="-2"/>
          <w:sz w:val="24"/>
          <w:szCs w:val="24"/>
        </w:rPr>
      </w:pPr>
      <w:r w:rsidRPr="00820041">
        <w:rPr>
          <w:bCs/>
          <w:spacing w:val="-2"/>
          <w:sz w:val="24"/>
          <w:szCs w:val="24"/>
        </w:rPr>
        <w:t>(d)</w:t>
      </w:r>
      <w:r w:rsidR="00504BA5" w:rsidRPr="00820041">
        <w:rPr>
          <w:bCs/>
          <w:spacing w:val="-2"/>
          <w:sz w:val="24"/>
          <w:szCs w:val="24"/>
        </w:rPr>
        <w:t>Tüm paydaşların bu süreçlere dâhil edilmesi hususunda faaliyetler yürütülmesi,</w:t>
      </w:r>
    </w:p>
    <w:p w:rsidR="00537358" w:rsidRDefault="005B6E5E" w:rsidP="004A410E">
      <w:pPr>
        <w:pStyle w:val="GvdeMetni"/>
        <w:spacing w:before="120" w:after="120"/>
        <w:jc w:val="both"/>
        <w:rPr>
          <w:bCs/>
          <w:spacing w:val="-2"/>
          <w:sz w:val="24"/>
          <w:szCs w:val="24"/>
        </w:rPr>
      </w:pPr>
      <w:r w:rsidRPr="00820041">
        <w:rPr>
          <w:bCs/>
          <w:spacing w:val="-2"/>
          <w:sz w:val="24"/>
          <w:szCs w:val="24"/>
        </w:rPr>
        <w:t>(e)</w:t>
      </w:r>
      <w:r w:rsidR="00504BA5" w:rsidRPr="00820041">
        <w:rPr>
          <w:bCs/>
          <w:spacing w:val="-2"/>
          <w:sz w:val="24"/>
          <w:szCs w:val="24"/>
        </w:rPr>
        <w:t>Rektörlükçe benzer konularda verilen işlerin koordine edilmesine,</w:t>
      </w:r>
      <w:r w:rsidR="00FC4923" w:rsidRPr="00820041">
        <w:rPr>
          <w:bCs/>
          <w:spacing w:val="-2"/>
          <w:sz w:val="24"/>
          <w:szCs w:val="24"/>
        </w:rPr>
        <w:t xml:space="preserve"> </w:t>
      </w:r>
      <w:r w:rsidR="00504BA5" w:rsidRPr="00820041">
        <w:rPr>
          <w:bCs/>
          <w:spacing w:val="-2"/>
          <w:sz w:val="24"/>
          <w:szCs w:val="24"/>
        </w:rPr>
        <w:t>dair hükümleri kapsar.</w:t>
      </w:r>
    </w:p>
    <w:p w:rsidR="00BC2C25" w:rsidRPr="00820041" w:rsidRDefault="00BC2C25" w:rsidP="004A410E">
      <w:pPr>
        <w:pStyle w:val="GvdeMetni"/>
        <w:spacing w:before="120" w:after="120"/>
        <w:jc w:val="both"/>
        <w:rPr>
          <w:bCs/>
          <w:spacing w:val="-2"/>
          <w:sz w:val="24"/>
          <w:szCs w:val="24"/>
        </w:rPr>
      </w:pPr>
    </w:p>
    <w:p w:rsidR="00C553DC" w:rsidRPr="00820041" w:rsidRDefault="00504BA5" w:rsidP="004A410E">
      <w:pPr>
        <w:pStyle w:val="Balk2"/>
        <w:spacing w:before="120" w:after="120"/>
        <w:ind w:left="0"/>
        <w:jc w:val="both"/>
        <w:rPr>
          <w:spacing w:val="-2"/>
          <w:sz w:val="24"/>
          <w:szCs w:val="24"/>
        </w:rPr>
      </w:pPr>
      <w:r w:rsidRPr="00820041">
        <w:rPr>
          <w:spacing w:val="-2"/>
          <w:sz w:val="24"/>
          <w:szCs w:val="24"/>
        </w:rPr>
        <w:t>Dayanak</w:t>
      </w:r>
    </w:p>
    <w:p w:rsidR="00D538FA" w:rsidRDefault="00FD0113" w:rsidP="004A410E">
      <w:pPr>
        <w:pStyle w:val="GvdeMetni"/>
        <w:spacing w:before="120" w:after="120"/>
        <w:jc w:val="both"/>
        <w:rPr>
          <w:bCs/>
          <w:color w:val="343434"/>
          <w:spacing w:val="-2"/>
          <w:sz w:val="24"/>
          <w:szCs w:val="24"/>
        </w:rPr>
      </w:pPr>
      <w:r w:rsidRPr="00820041">
        <w:rPr>
          <w:b/>
          <w:sz w:val="24"/>
          <w:szCs w:val="24"/>
        </w:rPr>
        <w:t xml:space="preserve">MADDE 3 </w:t>
      </w:r>
      <w:r w:rsidR="004A410E" w:rsidRPr="00820041">
        <w:rPr>
          <w:b/>
          <w:sz w:val="24"/>
          <w:szCs w:val="24"/>
        </w:rPr>
        <w:t>-</w:t>
      </w:r>
      <w:r w:rsidRPr="00820041">
        <w:rPr>
          <w:spacing w:val="-7"/>
          <w:w w:val="90"/>
          <w:sz w:val="24"/>
          <w:szCs w:val="24"/>
        </w:rPr>
        <w:t xml:space="preserve"> </w:t>
      </w:r>
      <w:r w:rsidRPr="00C553DC">
        <w:rPr>
          <w:bCs/>
          <w:color w:val="343434"/>
          <w:spacing w:val="-2"/>
          <w:sz w:val="24"/>
          <w:szCs w:val="24"/>
        </w:rPr>
        <w:t>2547 sayılı Yükseköğrenim Kanunu ve 2809 sayılı Yükseköğretim Kurumları Teşkilat Kanunu bu yönergenin dayanağını oluşturur.</w:t>
      </w:r>
    </w:p>
    <w:p w:rsidR="00BC2C25" w:rsidRPr="00C553DC" w:rsidRDefault="00BC2C25" w:rsidP="004A410E">
      <w:pPr>
        <w:pStyle w:val="GvdeMetni"/>
        <w:spacing w:before="120" w:after="120"/>
        <w:jc w:val="both"/>
        <w:rPr>
          <w:b/>
          <w:bCs/>
          <w:sz w:val="24"/>
          <w:szCs w:val="24"/>
        </w:rPr>
      </w:pPr>
    </w:p>
    <w:p w:rsidR="00537358" w:rsidRPr="00820041" w:rsidRDefault="0044657A" w:rsidP="004A410E">
      <w:pPr>
        <w:pStyle w:val="Balk2"/>
        <w:spacing w:before="120" w:after="120"/>
        <w:ind w:left="0"/>
        <w:jc w:val="both"/>
        <w:rPr>
          <w:sz w:val="24"/>
          <w:szCs w:val="24"/>
        </w:rPr>
      </w:pPr>
      <w:r w:rsidRPr="00820041">
        <w:rPr>
          <w:spacing w:val="-6"/>
          <w:sz w:val="24"/>
          <w:szCs w:val="24"/>
        </w:rPr>
        <w:t>Kalite Komisyonu Toplumsal Katkı Alt Grubu</w:t>
      </w:r>
      <w:r w:rsidRPr="00820041">
        <w:rPr>
          <w:spacing w:val="-12"/>
          <w:sz w:val="24"/>
          <w:szCs w:val="24"/>
        </w:rPr>
        <w:t xml:space="preserve"> </w:t>
      </w:r>
      <w:r w:rsidRPr="00820041">
        <w:rPr>
          <w:spacing w:val="-6"/>
          <w:sz w:val="24"/>
          <w:szCs w:val="24"/>
        </w:rPr>
        <w:t>Kuruluş</w:t>
      </w:r>
      <w:r w:rsidRPr="00820041">
        <w:rPr>
          <w:spacing w:val="11"/>
          <w:sz w:val="24"/>
          <w:szCs w:val="24"/>
        </w:rPr>
        <w:t xml:space="preserve"> </w:t>
      </w:r>
      <w:r w:rsidRPr="00820041">
        <w:rPr>
          <w:spacing w:val="-6"/>
          <w:sz w:val="24"/>
          <w:szCs w:val="24"/>
        </w:rPr>
        <w:t>Amacı</w:t>
      </w:r>
    </w:p>
    <w:p w:rsidR="003745DF" w:rsidRDefault="00FD0113" w:rsidP="004A410E">
      <w:pPr>
        <w:pStyle w:val="GvdeMetni"/>
        <w:spacing w:before="120" w:after="120"/>
        <w:ind w:right="223" w:firstLine="2"/>
        <w:jc w:val="both"/>
        <w:rPr>
          <w:bCs/>
          <w:spacing w:val="-2"/>
          <w:sz w:val="24"/>
          <w:szCs w:val="24"/>
        </w:rPr>
      </w:pPr>
      <w:r w:rsidRPr="00820041">
        <w:rPr>
          <w:b/>
          <w:sz w:val="24"/>
          <w:szCs w:val="24"/>
        </w:rPr>
        <w:t>MADDE 4</w:t>
      </w:r>
      <w:r w:rsidRPr="00820041">
        <w:rPr>
          <w:w w:val="95"/>
          <w:sz w:val="24"/>
          <w:szCs w:val="24"/>
        </w:rPr>
        <w:t xml:space="preserve"> </w:t>
      </w:r>
      <w:r w:rsidR="004A410E" w:rsidRPr="00820041">
        <w:rPr>
          <w:w w:val="90"/>
          <w:sz w:val="24"/>
          <w:szCs w:val="24"/>
        </w:rPr>
        <w:t>-</w:t>
      </w:r>
      <w:r w:rsidRPr="00820041">
        <w:rPr>
          <w:w w:val="90"/>
          <w:sz w:val="24"/>
          <w:szCs w:val="24"/>
        </w:rPr>
        <w:t xml:space="preserve"> </w:t>
      </w:r>
      <w:r w:rsidRPr="00820041">
        <w:rPr>
          <w:bCs/>
          <w:spacing w:val="-2"/>
          <w:sz w:val="24"/>
          <w:szCs w:val="24"/>
        </w:rPr>
        <w:t xml:space="preserve">Üniversitenin </w:t>
      </w:r>
      <w:proofErr w:type="gramStart"/>
      <w:r w:rsidRPr="00820041">
        <w:rPr>
          <w:bCs/>
          <w:spacing w:val="-2"/>
          <w:sz w:val="24"/>
          <w:szCs w:val="24"/>
        </w:rPr>
        <w:t>vizyonu</w:t>
      </w:r>
      <w:proofErr w:type="gramEnd"/>
      <w:r w:rsidRPr="00820041">
        <w:rPr>
          <w:bCs/>
          <w:spacing w:val="-2"/>
          <w:sz w:val="24"/>
          <w:szCs w:val="24"/>
        </w:rPr>
        <w:t>, misyonu, temel değerleri ve politikaları doğrultusunda, toplumsal katkı politikalarına uygun olarak eğitim-öğretim, araştırma ve geliştirme, kültürel, sanatsal, sağlık ve spor faaliyet ile süreçlerini toplumsal ve çevresel fayda yaratmak üzere en verimli olacak şekilde koordine etmek; yerel, bölgesel ve ulusal sosyoekonomik ve kültürel ihtiyaç ve sorunlara yönelik akademik çalışmaları teşvik etmek; sürekli eğitim faaliyetlerini teşvik etmek; öğrenciler akademisyenler ve idari personel ile birlikte sosyal sorumluluk bilincinin yaygınlaştırılmasını sağlamak; toplumsal katkı faaliyetlerini sürdürülebilir kılmak; akademik personel, öğrenciler, idari personel, mezun öğrenciler ve paydaşlar ile ilişkileri geliştirmek, çıktıları izlemek ve geri bildirimler doğrultusunda önerileri ilgili birimlere sunmaktır.</w:t>
      </w:r>
    </w:p>
    <w:p w:rsidR="00BC2C25" w:rsidRPr="003745DF" w:rsidRDefault="00BC2C25" w:rsidP="004A410E">
      <w:pPr>
        <w:pStyle w:val="GvdeMetni"/>
        <w:spacing w:before="120" w:after="120"/>
        <w:ind w:right="223" w:firstLine="2"/>
        <w:jc w:val="both"/>
        <w:rPr>
          <w:color w:val="343434"/>
          <w:sz w:val="24"/>
          <w:szCs w:val="24"/>
        </w:rPr>
      </w:pPr>
    </w:p>
    <w:p w:rsidR="00537358" w:rsidRPr="00820041" w:rsidRDefault="00504BA5" w:rsidP="004A410E">
      <w:pPr>
        <w:pStyle w:val="Balk2"/>
        <w:spacing w:before="120" w:after="120"/>
        <w:ind w:left="0"/>
        <w:jc w:val="both"/>
        <w:rPr>
          <w:spacing w:val="-2"/>
          <w:sz w:val="24"/>
          <w:szCs w:val="24"/>
        </w:rPr>
      </w:pPr>
      <w:r w:rsidRPr="00820041">
        <w:rPr>
          <w:spacing w:val="-2"/>
          <w:sz w:val="24"/>
          <w:szCs w:val="24"/>
        </w:rPr>
        <w:t>Tanımlar</w:t>
      </w:r>
    </w:p>
    <w:p w:rsidR="004A410E" w:rsidRDefault="00FD0113" w:rsidP="004A410E">
      <w:pPr>
        <w:pStyle w:val="GvdeMetni"/>
        <w:spacing w:before="120" w:after="120"/>
        <w:jc w:val="both"/>
        <w:rPr>
          <w:bCs/>
          <w:color w:val="343434"/>
          <w:spacing w:val="-2"/>
          <w:sz w:val="24"/>
          <w:szCs w:val="24"/>
        </w:rPr>
      </w:pPr>
      <w:r w:rsidRPr="00820041">
        <w:rPr>
          <w:b/>
          <w:sz w:val="24"/>
          <w:szCs w:val="24"/>
        </w:rPr>
        <w:t>MADDE 5</w:t>
      </w:r>
      <w:r w:rsidRPr="00820041">
        <w:rPr>
          <w:b/>
          <w:bCs/>
          <w:spacing w:val="-12"/>
          <w:w w:val="95"/>
          <w:sz w:val="24"/>
          <w:szCs w:val="24"/>
        </w:rPr>
        <w:t xml:space="preserve"> </w:t>
      </w:r>
      <w:r w:rsidR="004A410E" w:rsidRPr="00820041">
        <w:rPr>
          <w:bCs/>
          <w:color w:val="343434"/>
          <w:spacing w:val="-2"/>
          <w:sz w:val="24"/>
          <w:szCs w:val="24"/>
        </w:rPr>
        <w:t>-</w:t>
      </w:r>
      <w:r w:rsidRPr="00820041">
        <w:rPr>
          <w:bCs/>
          <w:color w:val="343434"/>
          <w:spacing w:val="-2"/>
          <w:sz w:val="24"/>
          <w:szCs w:val="24"/>
        </w:rPr>
        <w:t xml:space="preserve"> </w:t>
      </w:r>
      <w:r w:rsidRPr="00820041">
        <w:rPr>
          <w:bCs/>
          <w:spacing w:val="-2"/>
          <w:sz w:val="24"/>
          <w:szCs w:val="24"/>
        </w:rPr>
        <w:t xml:space="preserve">(1) Bu </w:t>
      </w:r>
      <w:r w:rsidR="006F1772" w:rsidRPr="00820041">
        <w:rPr>
          <w:bCs/>
          <w:spacing w:val="-2"/>
          <w:sz w:val="24"/>
          <w:szCs w:val="24"/>
        </w:rPr>
        <w:t>esaslarda</w:t>
      </w:r>
      <w:r w:rsidRPr="00820041">
        <w:rPr>
          <w:bCs/>
          <w:spacing w:val="-2"/>
          <w:sz w:val="24"/>
          <w:szCs w:val="24"/>
        </w:rPr>
        <w:t xml:space="preserve"> tanımlanan;</w:t>
      </w:r>
    </w:p>
    <w:p w:rsidR="00537358" w:rsidRPr="004A410E" w:rsidRDefault="004A410E" w:rsidP="004A410E">
      <w:pPr>
        <w:pStyle w:val="Balk2"/>
        <w:spacing w:before="120" w:after="120"/>
        <w:ind w:left="0"/>
        <w:jc w:val="both"/>
        <w:rPr>
          <w:b w:val="0"/>
          <w:color w:val="343434"/>
          <w:spacing w:val="-2"/>
          <w:sz w:val="24"/>
          <w:szCs w:val="24"/>
        </w:rPr>
      </w:pPr>
      <w:r w:rsidRPr="004A410E">
        <w:rPr>
          <w:b w:val="0"/>
          <w:color w:val="343434"/>
          <w:spacing w:val="-2"/>
          <w:sz w:val="24"/>
          <w:szCs w:val="24"/>
        </w:rPr>
        <w:t>(a)</w:t>
      </w:r>
      <w:r w:rsidR="00504BA5" w:rsidRPr="00820041">
        <w:rPr>
          <w:spacing w:val="-2"/>
          <w:sz w:val="24"/>
          <w:szCs w:val="24"/>
        </w:rPr>
        <w:t>Üniversite:</w:t>
      </w:r>
      <w:r w:rsidR="00504BA5" w:rsidRPr="00820041">
        <w:rPr>
          <w:b w:val="0"/>
          <w:spacing w:val="-2"/>
          <w:sz w:val="24"/>
          <w:szCs w:val="24"/>
        </w:rPr>
        <w:t xml:space="preserve"> </w:t>
      </w:r>
      <w:r w:rsidR="006F1772" w:rsidRPr="00820041">
        <w:rPr>
          <w:b w:val="0"/>
          <w:spacing w:val="-2"/>
          <w:sz w:val="24"/>
          <w:szCs w:val="24"/>
        </w:rPr>
        <w:t>Selçuk</w:t>
      </w:r>
      <w:r w:rsidR="00504BA5" w:rsidRPr="00820041">
        <w:rPr>
          <w:b w:val="0"/>
          <w:spacing w:val="-2"/>
          <w:sz w:val="24"/>
          <w:szCs w:val="24"/>
        </w:rPr>
        <w:t xml:space="preserve"> Üniversitesini,</w:t>
      </w:r>
    </w:p>
    <w:p w:rsidR="00537358" w:rsidRPr="004A410E" w:rsidRDefault="004A410E" w:rsidP="004A410E">
      <w:pPr>
        <w:pStyle w:val="Balk2"/>
        <w:spacing w:before="120" w:after="120"/>
        <w:ind w:left="0"/>
        <w:jc w:val="both"/>
        <w:rPr>
          <w:b w:val="0"/>
          <w:color w:val="343434"/>
          <w:spacing w:val="-2"/>
          <w:sz w:val="24"/>
          <w:szCs w:val="24"/>
        </w:rPr>
      </w:pPr>
      <w:r w:rsidRPr="004A410E">
        <w:rPr>
          <w:b w:val="0"/>
          <w:color w:val="343434"/>
          <w:spacing w:val="-2"/>
          <w:sz w:val="24"/>
          <w:szCs w:val="24"/>
        </w:rPr>
        <w:lastRenderedPageBreak/>
        <w:t>(b)</w:t>
      </w:r>
      <w:r w:rsidR="00504BA5" w:rsidRPr="00820041">
        <w:rPr>
          <w:spacing w:val="-2"/>
          <w:sz w:val="24"/>
          <w:szCs w:val="24"/>
        </w:rPr>
        <w:t>Rektör:</w:t>
      </w:r>
      <w:r w:rsidR="00504BA5" w:rsidRPr="00820041">
        <w:rPr>
          <w:b w:val="0"/>
          <w:spacing w:val="-2"/>
          <w:sz w:val="24"/>
          <w:szCs w:val="24"/>
        </w:rPr>
        <w:t xml:space="preserve"> Üniversite Rektörünü,</w:t>
      </w:r>
    </w:p>
    <w:p w:rsidR="00FC4923" w:rsidRPr="004A410E" w:rsidRDefault="004A410E" w:rsidP="004A410E">
      <w:pPr>
        <w:pStyle w:val="Balk2"/>
        <w:spacing w:before="120" w:after="120"/>
        <w:ind w:left="0"/>
        <w:jc w:val="both"/>
        <w:rPr>
          <w:b w:val="0"/>
          <w:color w:val="343434"/>
          <w:spacing w:val="-2"/>
          <w:sz w:val="24"/>
          <w:szCs w:val="24"/>
        </w:rPr>
      </w:pPr>
      <w:r w:rsidRPr="004A410E">
        <w:rPr>
          <w:b w:val="0"/>
          <w:color w:val="343434"/>
          <w:spacing w:val="-2"/>
          <w:sz w:val="24"/>
          <w:szCs w:val="24"/>
        </w:rPr>
        <w:t>(c)</w:t>
      </w:r>
      <w:r w:rsidR="00FC4923" w:rsidRPr="00820041">
        <w:rPr>
          <w:spacing w:val="-2"/>
          <w:sz w:val="24"/>
          <w:szCs w:val="24"/>
        </w:rPr>
        <w:t>Kalite Komisyonu Başkanı:</w:t>
      </w:r>
      <w:r w:rsidR="00FC4923" w:rsidRPr="00820041">
        <w:rPr>
          <w:b w:val="0"/>
          <w:spacing w:val="-2"/>
          <w:sz w:val="24"/>
          <w:szCs w:val="24"/>
        </w:rPr>
        <w:t xml:space="preserve"> </w:t>
      </w:r>
      <w:r w:rsidR="00FC4923" w:rsidRPr="004A410E">
        <w:rPr>
          <w:b w:val="0"/>
          <w:color w:val="343434"/>
          <w:spacing w:val="-2"/>
          <w:sz w:val="24"/>
          <w:szCs w:val="24"/>
        </w:rPr>
        <w:t>Selçuk Üniversitesi Kalite Komisyonu’na başkanlık eden Rektör ya da Rektörün görevlendireceği Rektör Yardımcısını,</w:t>
      </w:r>
    </w:p>
    <w:p w:rsidR="00FC4923" w:rsidRPr="004A410E" w:rsidRDefault="004A410E" w:rsidP="004A410E">
      <w:pPr>
        <w:pStyle w:val="Balk2"/>
        <w:spacing w:before="120" w:after="120"/>
        <w:ind w:left="0"/>
        <w:jc w:val="both"/>
        <w:rPr>
          <w:b w:val="0"/>
          <w:color w:val="343434"/>
          <w:spacing w:val="-2"/>
          <w:sz w:val="24"/>
          <w:szCs w:val="24"/>
        </w:rPr>
      </w:pPr>
      <w:r w:rsidRPr="004A410E">
        <w:rPr>
          <w:b w:val="0"/>
          <w:color w:val="343434"/>
          <w:spacing w:val="-2"/>
          <w:sz w:val="24"/>
          <w:szCs w:val="24"/>
        </w:rPr>
        <w:t>(d)</w:t>
      </w:r>
      <w:r w:rsidR="00FC4923" w:rsidRPr="00820041">
        <w:rPr>
          <w:spacing w:val="-2"/>
          <w:sz w:val="24"/>
          <w:szCs w:val="24"/>
        </w:rPr>
        <w:t>Kalite Komisyonu:</w:t>
      </w:r>
      <w:r w:rsidR="00FC4923" w:rsidRPr="00820041">
        <w:rPr>
          <w:b w:val="0"/>
          <w:spacing w:val="-2"/>
          <w:sz w:val="24"/>
          <w:szCs w:val="24"/>
        </w:rPr>
        <w:t xml:space="preserve"> </w:t>
      </w:r>
      <w:r w:rsidR="00FC4923" w:rsidRPr="004A410E">
        <w:rPr>
          <w:b w:val="0"/>
          <w:color w:val="343434"/>
          <w:spacing w:val="-2"/>
          <w:sz w:val="24"/>
          <w:szCs w:val="24"/>
        </w:rPr>
        <w:t>Selçuk Üniversitesi’nde kalite değerlendirme ve güvencesi çalışmaları ile akreditasyon çalışmalarının düzenlenmesi ve yürütülmesinden sorumlu Komisyonu,</w:t>
      </w:r>
    </w:p>
    <w:p w:rsidR="00FC4923" w:rsidRPr="004A410E" w:rsidRDefault="004A410E" w:rsidP="004A410E">
      <w:pPr>
        <w:tabs>
          <w:tab w:val="left" w:pos="559"/>
        </w:tabs>
        <w:spacing w:before="120" w:after="120"/>
        <w:jc w:val="both"/>
        <w:rPr>
          <w:bCs/>
          <w:color w:val="343434"/>
          <w:spacing w:val="-2"/>
          <w:sz w:val="24"/>
          <w:szCs w:val="24"/>
        </w:rPr>
      </w:pPr>
      <w:r w:rsidRPr="004A410E">
        <w:rPr>
          <w:bCs/>
          <w:color w:val="343434"/>
          <w:spacing w:val="-2"/>
          <w:sz w:val="24"/>
          <w:szCs w:val="24"/>
        </w:rPr>
        <w:t>(e)</w:t>
      </w:r>
      <w:r w:rsidR="00FC4923" w:rsidRPr="00820041">
        <w:rPr>
          <w:b/>
          <w:bCs/>
          <w:spacing w:val="-2"/>
          <w:sz w:val="24"/>
          <w:szCs w:val="24"/>
        </w:rPr>
        <w:t>Kalite Komisyonu Toplumsal Katkı Alt Grubu:</w:t>
      </w:r>
      <w:r w:rsidR="00FC4923" w:rsidRPr="00820041">
        <w:rPr>
          <w:bCs/>
          <w:spacing w:val="-2"/>
          <w:sz w:val="24"/>
          <w:szCs w:val="24"/>
        </w:rPr>
        <w:t xml:space="preserve"> </w:t>
      </w:r>
      <w:r w:rsidR="00FC4923" w:rsidRPr="004A410E">
        <w:rPr>
          <w:bCs/>
          <w:color w:val="343434"/>
          <w:spacing w:val="-2"/>
          <w:sz w:val="24"/>
          <w:szCs w:val="24"/>
        </w:rPr>
        <w:t>Üniversite Kalite Komisyonu üyeleri arasından, toplumsal katkı çalışma alanı ile ilgili gerek duyulan konularda ve gerek duyulan sayıda, özellikli çalışmalar yapmak üzere, Kalite Komisyonu Başkanı tarafından kurulan grubu,</w:t>
      </w:r>
    </w:p>
    <w:p w:rsidR="00FC4923" w:rsidRDefault="004A410E" w:rsidP="004A410E">
      <w:pPr>
        <w:tabs>
          <w:tab w:val="left" w:pos="559"/>
        </w:tabs>
        <w:spacing w:before="120" w:after="120"/>
        <w:jc w:val="both"/>
        <w:rPr>
          <w:bCs/>
          <w:color w:val="343434"/>
          <w:spacing w:val="-2"/>
          <w:sz w:val="24"/>
          <w:szCs w:val="24"/>
        </w:rPr>
      </w:pPr>
      <w:r w:rsidRPr="004A410E">
        <w:rPr>
          <w:bCs/>
          <w:color w:val="343434"/>
          <w:spacing w:val="-2"/>
          <w:sz w:val="24"/>
          <w:szCs w:val="24"/>
        </w:rPr>
        <w:t>(f)</w:t>
      </w:r>
      <w:r w:rsidR="00FC4923" w:rsidRPr="00820041">
        <w:rPr>
          <w:b/>
          <w:bCs/>
          <w:spacing w:val="-2"/>
          <w:sz w:val="24"/>
          <w:szCs w:val="24"/>
        </w:rPr>
        <w:t>Birim Kalite Komisyonları:</w:t>
      </w:r>
      <w:r w:rsidR="00FC4923" w:rsidRPr="00820041">
        <w:rPr>
          <w:bCs/>
          <w:spacing w:val="-2"/>
          <w:sz w:val="24"/>
          <w:szCs w:val="24"/>
        </w:rPr>
        <w:t xml:space="preserve"> </w:t>
      </w:r>
      <w:r w:rsidR="00FC4923" w:rsidRPr="004A410E">
        <w:rPr>
          <w:bCs/>
          <w:color w:val="343434"/>
          <w:spacing w:val="-2"/>
          <w:sz w:val="24"/>
          <w:szCs w:val="24"/>
        </w:rPr>
        <w:t>Fakülte/Enstitü/Yüksekokul/Konservatuar/Meslek Yüksekokulu tarafından kurulmuş birimler düzeyinde kalite değerlendirme ve güvencesi çalışmaları ile akreditasyon çalışmalarının düzenlenmesi ve yürütülmesinden Selçuk Üniversitesi Kalite Komisyonuna karşı sorumlu komisyonu</w:t>
      </w:r>
    </w:p>
    <w:p w:rsidR="00BC2C25" w:rsidRPr="004A410E" w:rsidRDefault="00BC2C25" w:rsidP="004A410E">
      <w:pPr>
        <w:tabs>
          <w:tab w:val="left" w:pos="559"/>
        </w:tabs>
        <w:spacing w:before="120" w:after="120"/>
        <w:jc w:val="both"/>
        <w:rPr>
          <w:bCs/>
          <w:color w:val="343434"/>
          <w:spacing w:val="-2"/>
          <w:sz w:val="24"/>
          <w:szCs w:val="24"/>
        </w:rPr>
      </w:pPr>
    </w:p>
    <w:p w:rsidR="004A410E" w:rsidRPr="00BC2C25" w:rsidRDefault="00504BA5" w:rsidP="00BC2C2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before="120" w:after="120"/>
        <w:jc w:val="center"/>
        <w:rPr>
          <w:b/>
          <w:bCs/>
          <w:spacing w:val="-2"/>
          <w:sz w:val="24"/>
          <w:szCs w:val="24"/>
        </w:rPr>
      </w:pPr>
      <w:r w:rsidRPr="00BE3C08">
        <w:rPr>
          <w:b/>
          <w:bCs/>
          <w:spacing w:val="-8"/>
          <w:sz w:val="24"/>
          <w:szCs w:val="24"/>
        </w:rPr>
        <w:t>İKİNCİ</w:t>
      </w:r>
      <w:r w:rsidRPr="00BE3C08">
        <w:rPr>
          <w:b/>
          <w:bCs/>
          <w:spacing w:val="1"/>
          <w:sz w:val="24"/>
          <w:szCs w:val="24"/>
        </w:rPr>
        <w:t xml:space="preserve"> </w:t>
      </w:r>
      <w:r w:rsidRPr="00BE3C08">
        <w:rPr>
          <w:b/>
          <w:bCs/>
          <w:spacing w:val="-2"/>
          <w:sz w:val="24"/>
          <w:szCs w:val="24"/>
        </w:rPr>
        <w:t>BÖLÜM</w:t>
      </w:r>
    </w:p>
    <w:p w:rsidR="00537358" w:rsidRDefault="0044657A" w:rsidP="00BC2C25">
      <w:pPr>
        <w:pStyle w:val="Balk2"/>
        <w:spacing w:before="120" w:after="120"/>
        <w:ind w:left="0" w:right="1258"/>
        <w:jc w:val="center"/>
        <w:rPr>
          <w:sz w:val="24"/>
          <w:szCs w:val="24"/>
        </w:rPr>
      </w:pPr>
      <w:r w:rsidRPr="00820041">
        <w:rPr>
          <w:spacing w:val="-4"/>
          <w:sz w:val="24"/>
          <w:szCs w:val="24"/>
        </w:rPr>
        <w:t>Kalite Komisyonu Toplumsal</w:t>
      </w:r>
      <w:r w:rsidRPr="00820041">
        <w:rPr>
          <w:spacing w:val="-9"/>
          <w:sz w:val="24"/>
          <w:szCs w:val="24"/>
        </w:rPr>
        <w:t xml:space="preserve"> </w:t>
      </w:r>
      <w:r w:rsidRPr="00820041">
        <w:rPr>
          <w:spacing w:val="-4"/>
          <w:sz w:val="24"/>
          <w:szCs w:val="24"/>
        </w:rPr>
        <w:t>Katkı</w:t>
      </w:r>
      <w:r w:rsidRPr="00820041">
        <w:rPr>
          <w:spacing w:val="-11"/>
          <w:sz w:val="24"/>
          <w:szCs w:val="24"/>
        </w:rPr>
        <w:t xml:space="preserve"> </w:t>
      </w:r>
      <w:r w:rsidRPr="00820041">
        <w:rPr>
          <w:spacing w:val="-4"/>
          <w:sz w:val="24"/>
          <w:szCs w:val="24"/>
        </w:rPr>
        <w:t>Alt Grubu</w:t>
      </w:r>
      <w:r w:rsidR="00A44664" w:rsidRPr="00820041">
        <w:rPr>
          <w:spacing w:val="-4"/>
          <w:sz w:val="24"/>
          <w:szCs w:val="24"/>
        </w:rPr>
        <w:t xml:space="preserve"> </w:t>
      </w:r>
      <w:r w:rsidRPr="00820041">
        <w:rPr>
          <w:sz w:val="24"/>
          <w:szCs w:val="24"/>
        </w:rPr>
        <w:t>Yönetimi ve Görevleri</w:t>
      </w:r>
    </w:p>
    <w:p w:rsidR="00BC2C25" w:rsidRPr="00820041" w:rsidRDefault="00BC2C25" w:rsidP="00BC2C25">
      <w:pPr>
        <w:pStyle w:val="Balk2"/>
        <w:spacing w:before="120" w:after="120"/>
        <w:ind w:left="0" w:right="1258"/>
        <w:jc w:val="center"/>
        <w:rPr>
          <w:spacing w:val="-4"/>
          <w:sz w:val="24"/>
          <w:szCs w:val="24"/>
        </w:rPr>
      </w:pPr>
    </w:p>
    <w:p w:rsidR="004A410E" w:rsidRPr="00BC2C25" w:rsidRDefault="0044657A" w:rsidP="004A410E">
      <w:pPr>
        <w:spacing w:before="120" w:after="120"/>
        <w:ind w:right="2305"/>
        <w:jc w:val="both"/>
        <w:rPr>
          <w:b/>
          <w:spacing w:val="-6"/>
          <w:sz w:val="24"/>
          <w:szCs w:val="24"/>
        </w:rPr>
      </w:pPr>
      <w:r w:rsidRPr="00820041">
        <w:rPr>
          <w:b/>
          <w:spacing w:val="-6"/>
          <w:sz w:val="24"/>
          <w:szCs w:val="24"/>
        </w:rPr>
        <w:t xml:space="preserve">Kalite Komisyonu Toplumsal Katkı Alt Grubu Yönetimi </w:t>
      </w:r>
    </w:p>
    <w:p w:rsidR="00537358" w:rsidRPr="00820041" w:rsidRDefault="00504BA5" w:rsidP="004A410E">
      <w:pPr>
        <w:spacing w:before="120" w:after="120"/>
        <w:ind w:right="2305"/>
        <w:jc w:val="both"/>
        <w:rPr>
          <w:w w:val="90"/>
          <w:sz w:val="24"/>
          <w:szCs w:val="24"/>
        </w:rPr>
      </w:pPr>
      <w:r w:rsidRPr="00820041">
        <w:rPr>
          <w:b/>
          <w:sz w:val="24"/>
          <w:szCs w:val="24"/>
        </w:rPr>
        <w:t xml:space="preserve">MADDE </w:t>
      </w:r>
      <w:r w:rsidRPr="00820041">
        <w:rPr>
          <w:b/>
          <w:bCs/>
          <w:sz w:val="24"/>
          <w:szCs w:val="24"/>
        </w:rPr>
        <w:t>6</w:t>
      </w:r>
      <w:r w:rsidRPr="00820041">
        <w:rPr>
          <w:b/>
          <w:bCs/>
          <w:spacing w:val="-13"/>
          <w:sz w:val="24"/>
          <w:szCs w:val="24"/>
        </w:rPr>
        <w:t xml:space="preserve"> </w:t>
      </w:r>
      <w:r w:rsidR="008D0652" w:rsidRPr="008D0652">
        <w:rPr>
          <w:bCs/>
          <w:w w:val="90"/>
          <w:sz w:val="24"/>
          <w:szCs w:val="24"/>
        </w:rPr>
        <w:t>- (1)</w:t>
      </w:r>
    </w:p>
    <w:p w:rsidR="00FC4923" w:rsidRPr="00FD0113" w:rsidRDefault="004A410E" w:rsidP="004A410E">
      <w:pPr>
        <w:spacing w:before="120" w:after="120"/>
        <w:ind w:right="68"/>
        <w:jc w:val="both"/>
        <w:rPr>
          <w:sz w:val="24"/>
          <w:szCs w:val="24"/>
        </w:rPr>
      </w:pPr>
      <w:r>
        <w:rPr>
          <w:sz w:val="24"/>
          <w:szCs w:val="24"/>
        </w:rPr>
        <w:t>(a</w:t>
      </w:r>
      <w:r w:rsidR="00FC4923" w:rsidRPr="00FD0113">
        <w:rPr>
          <w:sz w:val="24"/>
          <w:szCs w:val="24"/>
        </w:rPr>
        <w:t>)</w:t>
      </w:r>
      <w:r w:rsidR="003745DF" w:rsidRPr="00FD0113">
        <w:rPr>
          <w:sz w:val="24"/>
          <w:szCs w:val="24"/>
        </w:rPr>
        <w:t>Kalite Komisyonu</w:t>
      </w:r>
      <w:r w:rsidR="003745DF">
        <w:rPr>
          <w:sz w:val="24"/>
          <w:szCs w:val="24"/>
        </w:rPr>
        <w:t xml:space="preserve"> </w:t>
      </w:r>
      <w:r w:rsidR="00FC4923" w:rsidRPr="00FD0113">
        <w:rPr>
          <w:sz w:val="24"/>
          <w:szCs w:val="24"/>
        </w:rPr>
        <w:t xml:space="preserve">Toplumsal Katkı </w:t>
      </w:r>
      <w:r w:rsidR="003745DF">
        <w:rPr>
          <w:sz w:val="24"/>
          <w:szCs w:val="24"/>
        </w:rPr>
        <w:t>Alt Grubu</w:t>
      </w:r>
      <w:r w:rsidR="00FC4923" w:rsidRPr="00FD0113">
        <w:rPr>
          <w:sz w:val="24"/>
          <w:szCs w:val="24"/>
        </w:rPr>
        <w:t xml:space="preserve"> başkanlığını</w:t>
      </w:r>
      <w:r w:rsidR="003745DF">
        <w:rPr>
          <w:sz w:val="24"/>
          <w:szCs w:val="24"/>
        </w:rPr>
        <w:t xml:space="preserve">, </w:t>
      </w:r>
      <w:r w:rsidR="00FC4923" w:rsidRPr="00FD0113">
        <w:rPr>
          <w:sz w:val="24"/>
          <w:szCs w:val="24"/>
        </w:rPr>
        <w:t>Sorumlu Kalite Komisyon Kurulu Başkanının görevlendireceği öğretim üyesi yapar.</w:t>
      </w:r>
    </w:p>
    <w:p w:rsidR="00FC4923" w:rsidRPr="00FD0113" w:rsidRDefault="004A410E" w:rsidP="004A410E">
      <w:pPr>
        <w:spacing w:before="120" w:after="120"/>
        <w:ind w:right="68"/>
        <w:jc w:val="both"/>
        <w:rPr>
          <w:sz w:val="24"/>
          <w:szCs w:val="24"/>
        </w:rPr>
      </w:pPr>
      <w:r>
        <w:rPr>
          <w:sz w:val="24"/>
          <w:szCs w:val="24"/>
        </w:rPr>
        <w:t>(b</w:t>
      </w:r>
      <w:r w:rsidR="008D0652">
        <w:rPr>
          <w:sz w:val="24"/>
          <w:szCs w:val="24"/>
        </w:rPr>
        <w:t>)</w:t>
      </w:r>
      <w:r w:rsidR="003745DF" w:rsidRPr="00FD0113">
        <w:rPr>
          <w:sz w:val="24"/>
          <w:szCs w:val="24"/>
        </w:rPr>
        <w:t>Kalite Komisyonu</w:t>
      </w:r>
      <w:r w:rsidR="003745DF">
        <w:rPr>
          <w:sz w:val="24"/>
          <w:szCs w:val="24"/>
        </w:rPr>
        <w:t xml:space="preserve"> </w:t>
      </w:r>
      <w:r w:rsidR="00FC4923" w:rsidRPr="00FD0113">
        <w:rPr>
          <w:sz w:val="24"/>
          <w:szCs w:val="24"/>
        </w:rPr>
        <w:t>Toplumsal Katkı</w:t>
      </w:r>
      <w:r w:rsidR="003745DF">
        <w:rPr>
          <w:sz w:val="24"/>
          <w:szCs w:val="24"/>
        </w:rPr>
        <w:t xml:space="preserve"> Alt Grubu</w:t>
      </w:r>
      <w:r w:rsidR="00FC4923" w:rsidRPr="00FD0113">
        <w:rPr>
          <w:sz w:val="24"/>
          <w:szCs w:val="24"/>
        </w:rPr>
        <w:t xml:space="preserve"> üyeleri, aynı fakülteden, enstitüden, yüksekokuldan ve meslek yüksekokulundan birden fazla olmamak ve farklı bilim alanlarından olmak üzere Senato tarafından belirlenen üyelerden oluşur. </w:t>
      </w:r>
    </w:p>
    <w:p w:rsidR="00FC4923" w:rsidRDefault="00FC4923" w:rsidP="004A410E">
      <w:pPr>
        <w:spacing w:before="120" w:after="120"/>
        <w:ind w:right="68"/>
        <w:jc w:val="both"/>
        <w:rPr>
          <w:sz w:val="24"/>
          <w:szCs w:val="24"/>
        </w:rPr>
      </w:pPr>
      <w:r w:rsidRPr="00FD0113">
        <w:rPr>
          <w:sz w:val="24"/>
          <w:szCs w:val="24"/>
        </w:rPr>
        <w:t>(</w:t>
      </w:r>
      <w:r w:rsidR="004A410E">
        <w:rPr>
          <w:sz w:val="24"/>
          <w:szCs w:val="24"/>
        </w:rPr>
        <w:t>c</w:t>
      </w:r>
      <w:r w:rsidRPr="00FD0113">
        <w:rPr>
          <w:sz w:val="24"/>
          <w:szCs w:val="24"/>
        </w:rPr>
        <w:t>)</w:t>
      </w:r>
      <w:r w:rsidR="003745DF" w:rsidRPr="00FD0113">
        <w:rPr>
          <w:sz w:val="24"/>
          <w:szCs w:val="24"/>
        </w:rPr>
        <w:t>Toplumsal Katkı</w:t>
      </w:r>
      <w:r w:rsidR="003745DF">
        <w:rPr>
          <w:sz w:val="24"/>
          <w:szCs w:val="24"/>
        </w:rPr>
        <w:t xml:space="preserve"> Alt Grubu</w:t>
      </w:r>
      <w:r w:rsidRPr="00FD0113">
        <w:rPr>
          <w:sz w:val="24"/>
          <w:szCs w:val="24"/>
        </w:rPr>
        <w:t>, görev alanı ile ilgili konularda Kalite Komisyonuna bağlıdır.</w:t>
      </w:r>
    </w:p>
    <w:p w:rsidR="004A410E" w:rsidRPr="00FD0113" w:rsidRDefault="004A410E" w:rsidP="004A410E">
      <w:pPr>
        <w:spacing w:before="120" w:after="120"/>
        <w:ind w:right="68"/>
        <w:jc w:val="both"/>
        <w:rPr>
          <w:sz w:val="24"/>
          <w:szCs w:val="24"/>
        </w:rPr>
      </w:pPr>
    </w:p>
    <w:p w:rsidR="004A410E" w:rsidRPr="00820041" w:rsidRDefault="003745DF" w:rsidP="004A410E">
      <w:pPr>
        <w:pStyle w:val="Balk2"/>
        <w:spacing w:before="120" w:after="120"/>
        <w:ind w:left="0" w:right="2903"/>
        <w:jc w:val="both"/>
        <w:rPr>
          <w:w w:val="90"/>
          <w:sz w:val="24"/>
          <w:szCs w:val="24"/>
        </w:rPr>
      </w:pPr>
      <w:r w:rsidRPr="00820041">
        <w:rPr>
          <w:spacing w:val="-6"/>
          <w:sz w:val="24"/>
          <w:szCs w:val="24"/>
        </w:rPr>
        <w:t>Kalite Komisyonu Toplumsal Katkı Alt Grubu</w:t>
      </w:r>
      <w:r w:rsidR="00B06523" w:rsidRPr="00820041">
        <w:rPr>
          <w:w w:val="90"/>
          <w:sz w:val="24"/>
          <w:szCs w:val="24"/>
        </w:rPr>
        <w:t>nun</w:t>
      </w:r>
      <w:r w:rsidRPr="00820041">
        <w:rPr>
          <w:spacing w:val="40"/>
          <w:sz w:val="24"/>
          <w:szCs w:val="24"/>
        </w:rPr>
        <w:t xml:space="preserve"> </w:t>
      </w:r>
      <w:r w:rsidRPr="00820041">
        <w:rPr>
          <w:w w:val="90"/>
          <w:sz w:val="24"/>
          <w:szCs w:val="24"/>
        </w:rPr>
        <w:t xml:space="preserve">Görevleri </w:t>
      </w:r>
    </w:p>
    <w:p w:rsidR="00537358" w:rsidRPr="008D0652" w:rsidRDefault="004A410E" w:rsidP="004A410E">
      <w:pPr>
        <w:spacing w:before="120" w:after="120"/>
        <w:ind w:right="2305"/>
        <w:jc w:val="both"/>
        <w:rPr>
          <w:b/>
          <w:spacing w:val="-6"/>
          <w:sz w:val="24"/>
          <w:szCs w:val="24"/>
        </w:rPr>
      </w:pPr>
      <w:r w:rsidRPr="00820041">
        <w:rPr>
          <w:b/>
          <w:spacing w:val="-6"/>
          <w:sz w:val="24"/>
          <w:szCs w:val="24"/>
        </w:rPr>
        <w:t xml:space="preserve">MADDE 7 </w:t>
      </w:r>
      <w:r w:rsidR="008D0652" w:rsidRPr="008D0652">
        <w:rPr>
          <w:b/>
          <w:spacing w:val="-6"/>
          <w:sz w:val="24"/>
          <w:szCs w:val="24"/>
        </w:rPr>
        <w:t>-</w:t>
      </w:r>
      <w:r w:rsidRPr="008D0652">
        <w:rPr>
          <w:b/>
          <w:spacing w:val="-6"/>
          <w:sz w:val="24"/>
          <w:szCs w:val="24"/>
        </w:rPr>
        <w:t xml:space="preserve"> </w:t>
      </w:r>
      <w:r w:rsidRPr="008D0652">
        <w:rPr>
          <w:spacing w:val="-6"/>
          <w:sz w:val="24"/>
          <w:szCs w:val="24"/>
        </w:rPr>
        <w:t xml:space="preserve">(1) Toplumsal Katkı Alt </w:t>
      </w:r>
      <w:r w:rsidR="003745DF" w:rsidRPr="008D0652">
        <w:rPr>
          <w:spacing w:val="-6"/>
          <w:sz w:val="24"/>
          <w:szCs w:val="24"/>
        </w:rPr>
        <w:t>Grubu,</w:t>
      </w:r>
    </w:p>
    <w:p w:rsidR="00537358" w:rsidRPr="008D0652" w:rsidRDefault="008D0652" w:rsidP="004A410E">
      <w:pPr>
        <w:tabs>
          <w:tab w:val="left" w:pos="1926"/>
        </w:tabs>
        <w:spacing w:before="120" w:after="120"/>
        <w:ind w:right="245"/>
        <w:jc w:val="both"/>
        <w:rPr>
          <w:bCs/>
          <w:spacing w:val="-2"/>
          <w:sz w:val="24"/>
          <w:szCs w:val="24"/>
        </w:rPr>
      </w:pPr>
      <w:r w:rsidRPr="008D0652">
        <w:rPr>
          <w:bCs/>
          <w:spacing w:val="-2"/>
          <w:sz w:val="24"/>
          <w:szCs w:val="24"/>
        </w:rPr>
        <w:t>(a)</w:t>
      </w:r>
      <w:r w:rsidR="003745DF" w:rsidRPr="008D0652">
        <w:rPr>
          <w:bCs/>
          <w:spacing w:val="-2"/>
          <w:sz w:val="24"/>
          <w:szCs w:val="24"/>
        </w:rPr>
        <w:t>İ</w:t>
      </w:r>
      <w:r w:rsidR="00504BA5" w:rsidRPr="008D0652">
        <w:rPr>
          <w:bCs/>
          <w:spacing w:val="-2"/>
          <w:sz w:val="24"/>
          <w:szCs w:val="24"/>
        </w:rPr>
        <w:t>lgi alanına giren her türlü faaliyetin yönetilmesi, temsil edilmesi ve faaliyetleri ile ilgili bilgilendirme yapılması, Üniversite içi ve dışı, konu ile ilgili kurum temsilcileri ve bireyler ile bilgi alma ve bilgi verme amaçlı görüşmeler yaparak iş birliği çalışmalarının yönetilmesin</w:t>
      </w:r>
      <w:r w:rsidR="00EF24DD" w:rsidRPr="008D0652">
        <w:rPr>
          <w:bCs/>
          <w:spacing w:val="-2"/>
          <w:sz w:val="24"/>
          <w:szCs w:val="24"/>
        </w:rPr>
        <w:t>de</w:t>
      </w:r>
      <w:r w:rsidR="00504BA5" w:rsidRPr="008D0652">
        <w:rPr>
          <w:bCs/>
          <w:spacing w:val="-2"/>
          <w:sz w:val="24"/>
          <w:szCs w:val="24"/>
        </w:rPr>
        <w:t>,</w:t>
      </w:r>
    </w:p>
    <w:p w:rsidR="00537358" w:rsidRPr="008D0652" w:rsidRDefault="008D0652" w:rsidP="004A410E">
      <w:pPr>
        <w:tabs>
          <w:tab w:val="left" w:pos="1932"/>
        </w:tabs>
        <w:spacing w:before="120" w:after="120"/>
        <w:ind w:right="249"/>
        <w:jc w:val="both"/>
        <w:rPr>
          <w:bCs/>
          <w:spacing w:val="-2"/>
          <w:sz w:val="24"/>
          <w:szCs w:val="24"/>
        </w:rPr>
      </w:pPr>
      <w:r w:rsidRPr="008D0652">
        <w:rPr>
          <w:bCs/>
          <w:spacing w:val="-2"/>
          <w:sz w:val="24"/>
          <w:szCs w:val="24"/>
        </w:rPr>
        <w:t>(b)</w:t>
      </w:r>
      <w:r w:rsidR="003745DF" w:rsidRPr="008D0652">
        <w:rPr>
          <w:bCs/>
          <w:spacing w:val="-2"/>
          <w:sz w:val="24"/>
          <w:szCs w:val="24"/>
        </w:rPr>
        <w:t>S</w:t>
      </w:r>
      <w:r w:rsidR="00907809" w:rsidRPr="008D0652">
        <w:rPr>
          <w:bCs/>
          <w:spacing w:val="-2"/>
          <w:sz w:val="24"/>
          <w:szCs w:val="24"/>
        </w:rPr>
        <w:t>trateji ve süreçlerinin oluşturulması ve izlenmesi, takip edilmesi ve iyileştirilmesin</w:t>
      </w:r>
      <w:r w:rsidR="00EF24DD" w:rsidRPr="008D0652">
        <w:rPr>
          <w:bCs/>
          <w:spacing w:val="-2"/>
          <w:sz w:val="24"/>
          <w:szCs w:val="24"/>
        </w:rPr>
        <w:t>de</w:t>
      </w:r>
      <w:r w:rsidR="00907809" w:rsidRPr="008D0652">
        <w:rPr>
          <w:bCs/>
          <w:spacing w:val="-2"/>
          <w:sz w:val="24"/>
          <w:szCs w:val="24"/>
        </w:rPr>
        <w:t>,</w:t>
      </w:r>
    </w:p>
    <w:p w:rsidR="00537358" w:rsidRPr="008D0652" w:rsidRDefault="004A410E" w:rsidP="004A410E">
      <w:pPr>
        <w:tabs>
          <w:tab w:val="left" w:pos="1515"/>
          <w:tab w:val="left" w:pos="1935"/>
        </w:tabs>
        <w:spacing w:before="120" w:after="120"/>
        <w:ind w:right="248"/>
        <w:jc w:val="both"/>
        <w:rPr>
          <w:bCs/>
          <w:spacing w:val="-2"/>
          <w:sz w:val="24"/>
          <w:szCs w:val="24"/>
        </w:rPr>
      </w:pPr>
      <w:r w:rsidRPr="008D0652">
        <w:rPr>
          <w:bCs/>
          <w:spacing w:val="-2"/>
          <w:sz w:val="24"/>
          <w:szCs w:val="24"/>
        </w:rPr>
        <w:t>(c)</w:t>
      </w:r>
      <w:r w:rsidR="00504BA5" w:rsidRPr="008D0652">
        <w:rPr>
          <w:bCs/>
          <w:spacing w:val="-2"/>
          <w:sz w:val="24"/>
          <w:szCs w:val="24"/>
        </w:rPr>
        <w:t>Düzenli olarak Rektöre süreçler ve gelişmeler hakkında bilgi vererek fikir alışverişin de bulunma</w:t>
      </w:r>
      <w:r w:rsidR="00851EC6" w:rsidRPr="008D0652">
        <w:rPr>
          <w:bCs/>
          <w:spacing w:val="-2"/>
          <w:sz w:val="24"/>
          <w:szCs w:val="24"/>
        </w:rPr>
        <w:t xml:space="preserve">sı ve </w:t>
      </w:r>
      <w:r w:rsidR="00504BA5" w:rsidRPr="008D0652">
        <w:rPr>
          <w:bCs/>
          <w:spacing w:val="-2"/>
          <w:sz w:val="24"/>
          <w:szCs w:val="24"/>
        </w:rPr>
        <w:t>Üniversite stratejisi ile uyumlu hale getir</w:t>
      </w:r>
      <w:r w:rsidR="00851EC6" w:rsidRPr="008D0652">
        <w:rPr>
          <w:bCs/>
          <w:spacing w:val="-2"/>
          <w:sz w:val="24"/>
          <w:szCs w:val="24"/>
        </w:rPr>
        <w:t>il</w:t>
      </w:r>
      <w:r w:rsidR="00504BA5" w:rsidRPr="008D0652">
        <w:rPr>
          <w:bCs/>
          <w:spacing w:val="-2"/>
          <w:sz w:val="24"/>
          <w:szCs w:val="24"/>
        </w:rPr>
        <w:t>me</w:t>
      </w:r>
      <w:r w:rsidR="00851EC6" w:rsidRPr="008D0652">
        <w:rPr>
          <w:bCs/>
          <w:spacing w:val="-2"/>
          <w:sz w:val="24"/>
          <w:szCs w:val="24"/>
        </w:rPr>
        <w:t>sin</w:t>
      </w:r>
      <w:r w:rsidR="00EF24DD" w:rsidRPr="008D0652">
        <w:rPr>
          <w:bCs/>
          <w:spacing w:val="-2"/>
          <w:sz w:val="24"/>
          <w:szCs w:val="24"/>
        </w:rPr>
        <w:t>de</w:t>
      </w:r>
      <w:r w:rsidR="00504BA5" w:rsidRPr="008D0652">
        <w:rPr>
          <w:bCs/>
          <w:spacing w:val="-2"/>
          <w:sz w:val="24"/>
          <w:szCs w:val="24"/>
        </w:rPr>
        <w:t>,</w:t>
      </w:r>
    </w:p>
    <w:p w:rsidR="00537358" w:rsidRPr="008D0652" w:rsidRDefault="004A410E" w:rsidP="004A410E">
      <w:pPr>
        <w:pStyle w:val="GvdeMetni"/>
        <w:spacing w:before="120" w:after="120"/>
        <w:ind w:right="246"/>
        <w:jc w:val="both"/>
        <w:rPr>
          <w:bCs/>
          <w:spacing w:val="-2"/>
          <w:sz w:val="24"/>
          <w:szCs w:val="24"/>
        </w:rPr>
      </w:pPr>
      <w:r w:rsidRPr="008D0652">
        <w:rPr>
          <w:bCs/>
          <w:spacing w:val="-2"/>
          <w:sz w:val="24"/>
          <w:szCs w:val="24"/>
        </w:rPr>
        <w:t>(</w:t>
      </w:r>
      <w:r w:rsidR="008D0652" w:rsidRPr="008D0652">
        <w:rPr>
          <w:bCs/>
          <w:spacing w:val="-2"/>
          <w:sz w:val="24"/>
          <w:szCs w:val="24"/>
        </w:rPr>
        <w:t>ç)</w:t>
      </w:r>
      <w:r w:rsidR="00851EC6" w:rsidRPr="008D0652">
        <w:rPr>
          <w:bCs/>
          <w:spacing w:val="-2"/>
          <w:sz w:val="24"/>
          <w:szCs w:val="24"/>
        </w:rPr>
        <w:t>Toplumsal Katkı K</w:t>
      </w:r>
      <w:r w:rsidR="00504BA5" w:rsidRPr="008D0652">
        <w:rPr>
          <w:bCs/>
          <w:spacing w:val="-2"/>
          <w:sz w:val="24"/>
          <w:szCs w:val="24"/>
        </w:rPr>
        <w:t>aynakları</w:t>
      </w:r>
      <w:r w:rsidR="00851EC6" w:rsidRPr="008D0652">
        <w:rPr>
          <w:bCs/>
          <w:spacing w:val="-2"/>
          <w:sz w:val="24"/>
          <w:szCs w:val="24"/>
        </w:rPr>
        <w:t>nın</w:t>
      </w:r>
      <w:r w:rsidR="00504BA5" w:rsidRPr="008D0652">
        <w:rPr>
          <w:bCs/>
          <w:spacing w:val="-2"/>
          <w:sz w:val="24"/>
          <w:szCs w:val="24"/>
        </w:rPr>
        <w:t xml:space="preserve"> yönetilmesi ve ilgili yerlere tahsis edilmesi, gerekli bazı alt yapıların kurulması için teşebbüste bulunulmasın</w:t>
      </w:r>
      <w:r w:rsidR="00EF24DD" w:rsidRPr="008D0652">
        <w:rPr>
          <w:bCs/>
          <w:spacing w:val="-2"/>
          <w:sz w:val="24"/>
          <w:szCs w:val="24"/>
        </w:rPr>
        <w:t>da</w:t>
      </w:r>
      <w:r w:rsidR="00504BA5" w:rsidRPr="008D0652">
        <w:rPr>
          <w:bCs/>
          <w:spacing w:val="-2"/>
          <w:sz w:val="24"/>
          <w:szCs w:val="24"/>
        </w:rPr>
        <w:t>,</w:t>
      </w:r>
    </w:p>
    <w:p w:rsidR="00FC4923" w:rsidRPr="008D0652" w:rsidRDefault="008D0652" w:rsidP="004A410E">
      <w:pPr>
        <w:tabs>
          <w:tab w:val="left" w:pos="1515"/>
          <w:tab w:val="left" w:pos="1794"/>
        </w:tabs>
        <w:spacing w:before="120" w:after="120"/>
        <w:ind w:right="255"/>
        <w:jc w:val="both"/>
        <w:rPr>
          <w:bCs/>
          <w:spacing w:val="-2"/>
          <w:sz w:val="24"/>
          <w:szCs w:val="24"/>
        </w:rPr>
      </w:pPr>
      <w:r w:rsidRPr="008D0652">
        <w:rPr>
          <w:bCs/>
          <w:spacing w:val="-2"/>
          <w:sz w:val="24"/>
          <w:szCs w:val="24"/>
        </w:rPr>
        <w:t>(d)</w:t>
      </w:r>
      <w:r w:rsidR="00504BA5" w:rsidRPr="008D0652">
        <w:rPr>
          <w:bCs/>
          <w:spacing w:val="-2"/>
          <w:sz w:val="24"/>
          <w:szCs w:val="24"/>
        </w:rPr>
        <w:t>Üniversite içi toplumsal katkı ve paydaşlar ile ilişkiler konularında akademik ve idari birimler arasındaki veri akışında düzenlemeler yapılmasın</w:t>
      </w:r>
      <w:r w:rsidR="00EF24DD" w:rsidRPr="008D0652">
        <w:rPr>
          <w:bCs/>
          <w:spacing w:val="-2"/>
          <w:sz w:val="24"/>
          <w:szCs w:val="24"/>
        </w:rPr>
        <w:t>da</w:t>
      </w:r>
      <w:r w:rsidR="00504BA5" w:rsidRPr="008D0652">
        <w:rPr>
          <w:bCs/>
          <w:spacing w:val="-2"/>
          <w:sz w:val="24"/>
          <w:szCs w:val="24"/>
        </w:rPr>
        <w:t>,</w:t>
      </w:r>
    </w:p>
    <w:p w:rsidR="00537358" w:rsidRPr="008D0652" w:rsidRDefault="004A410E" w:rsidP="004A410E">
      <w:pPr>
        <w:tabs>
          <w:tab w:val="left" w:pos="1514"/>
          <w:tab w:val="left" w:pos="1792"/>
        </w:tabs>
        <w:spacing w:before="120" w:after="120"/>
        <w:ind w:right="259"/>
        <w:jc w:val="both"/>
        <w:rPr>
          <w:bCs/>
          <w:spacing w:val="-2"/>
          <w:sz w:val="24"/>
          <w:szCs w:val="24"/>
        </w:rPr>
      </w:pPr>
      <w:r w:rsidRPr="008D0652">
        <w:rPr>
          <w:bCs/>
          <w:spacing w:val="-2"/>
          <w:sz w:val="24"/>
          <w:szCs w:val="24"/>
        </w:rPr>
        <w:t>(e)</w:t>
      </w:r>
      <w:r w:rsidR="00851EC6" w:rsidRPr="008D0652">
        <w:rPr>
          <w:bCs/>
          <w:spacing w:val="-2"/>
          <w:sz w:val="24"/>
          <w:szCs w:val="24"/>
        </w:rPr>
        <w:t>Kalite</w:t>
      </w:r>
      <w:r w:rsidR="00907809" w:rsidRPr="008D0652">
        <w:rPr>
          <w:bCs/>
          <w:spacing w:val="-2"/>
          <w:sz w:val="24"/>
          <w:szCs w:val="24"/>
        </w:rPr>
        <w:t xml:space="preserve"> Komisyonu'nun ve Üniversite'nin stratejileri doğrultusunda yürütülen faaliyetler sürecinde, Birimlerde kurulacak olan </w:t>
      </w:r>
      <w:r w:rsidR="00851EC6" w:rsidRPr="008D0652">
        <w:rPr>
          <w:bCs/>
          <w:spacing w:val="-2"/>
          <w:sz w:val="24"/>
          <w:szCs w:val="24"/>
        </w:rPr>
        <w:t xml:space="preserve">Toplumsal Katkı Alt Gruplarının, </w:t>
      </w:r>
      <w:r w:rsidR="00907809" w:rsidRPr="008D0652">
        <w:rPr>
          <w:bCs/>
          <w:spacing w:val="-2"/>
          <w:sz w:val="24"/>
          <w:szCs w:val="24"/>
        </w:rPr>
        <w:t xml:space="preserve">bu </w:t>
      </w:r>
      <w:r w:rsidR="00851EC6" w:rsidRPr="008D0652">
        <w:rPr>
          <w:bCs/>
          <w:spacing w:val="-2"/>
          <w:sz w:val="24"/>
          <w:szCs w:val="24"/>
        </w:rPr>
        <w:t>gruplarda</w:t>
      </w:r>
      <w:r w:rsidR="00907809" w:rsidRPr="008D0652">
        <w:rPr>
          <w:bCs/>
          <w:spacing w:val="-2"/>
          <w:sz w:val="24"/>
          <w:szCs w:val="24"/>
        </w:rPr>
        <w:t xml:space="preserve"> görev alacak akademik personelin düzenli ve etkin çalışmasının sağlanmasın</w:t>
      </w:r>
      <w:r w:rsidR="00EF24DD" w:rsidRPr="008D0652">
        <w:rPr>
          <w:bCs/>
          <w:spacing w:val="-2"/>
          <w:sz w:val="24"/>
          <w:szCs w:val="24"/>
        </w:rPr>
        <w:t>da</w:t>
      </w:r>
      <w:r w:rsidR="00907809" w:rsidRPr="008D0652">
        <w:rPr>
          <w:bCs/>
          <w:spacing w:val="-2"/>
          <w:sz w:val="24"/>
          <w:szCs w:val="24"/>
        </w:rPr>
        <w:t>,</w:t>
      </w:r>
    </w:p>
    <w:p w:rsidR="00C553DC" w:rsidRPr="008D0652" w:rsidRDefault="008D0652" w:rsidP="004A410E">
      <w:pPr>
        <w:tabs>
          <w:tab w:val="left" w:pos="1794"/>
        </w:tabs>
        <w:spacing w:before="120" w:after="120"/>
        <w:jc w:val="both"/>
        <w:rPr>
          <w:bCs/>
          <w:spacing w:val="-2"/>
          <w:sz w:val="24"/>
          <w:szCs w:val="24"/>
        </w:rPr>
      </w:pPr>
      <w:r w:rsidRPr="008D0652">
        <w:rPr>
          <w:bCs/>
          <w:spacing w:val="-2"/>
          <w:sz w:val="24"/>
          <w:szCs w:val="24"/>
        </w:rPr>
        <w:t>(f)</w:t>
      </w:r>
      <w:r w:rsidR="00504BA5" w:rsidRPr="008D0652">
        <w:rPr>
          <w:bCs/>
          <w:spacing w:val="-2"/>
          <w:sz w:val="24"/>
          <w:szCs w:val="24"/>
        </w:rPr>
        <w:t>Üniversitedeki faaliyet ve süreçleri, toplumsal ve çevresel fayda yaratmak üzere en</w:t>
      </w:r>
      <w:r w:rsidR="004A410E" w:rsidRPr="008D0652">
        <w:rPr>
          <w:bCs/>
          <w:spacing w:val="-2"/>
          <w:sz w:val="24"/>
          <w:szCs w:val="24"/>
        </w:rPr>
        <w:t xml:space="preserve"> </w:t>
      </w:r>
      <w:r w:rsidR="00504BA5" w:rsidRPr="008D0652">
        <w:rPr>
          <w:bCs/>
          <w:spacing w:val="-2"/>
          <w:sz w:val="24"/>
          <w:szCs w:val="24"/>
        </w:rPr>
        <w:t xml:space="preserve">verimli olacak </w:t>
      </w:r>
      <w:r w:rsidR="00504BA5" w:rsidRPr="008D0652">
        <w:rPr>
          <w:bCs/>
          <w:spacing w:val="-2"/>
          <w:sz w:val="24"/>
          <w:szCs w:val="24"/>
        </w:rPr>
        <w:lastRenderedPageBreak/>
        <w:t>şekilde oluştur</w:t>
      </w:r>
      <w:r w:rsidR="00851EC6" w:rsidRPr="008D0652">
        <w:rPr>
          <w:bCs/>
          <w:spacing w:val="-2"/>
          <w:sz w:val="24"/>
          <w:szCs w:val="24"/>
        </w:rPr>
        <w:t>ulmasını</w:t>
      </w:r>
      <w:r w:rsidR="00504BA5" w:rsidRPr="008D0652">
        <w:rPr>
          <w:bCs/>
          <w:spacing w:val="-2"/>
          <w:sz w:val="24"/>
          <w:szCs w:val="24"/>
        </w:rPr>
        <w:t>, yerel, bölgesel ve ulusal sosyoekonomik ve kültürel ihtiyaç ve sorunlara yönelik akademik çalışmaların teşvik edilmesin</w:t>
      </w:r>
      <w:r w:rsidR="00EF24DD" w:rsidRPr="008D0652">
        <w:rPr>
          <w:bCs/>
          <w:spacing w:val="-2"/>
          <w:sz w:val="24"/>
          <w:szCs w:val="24"/>
        </w:rPr>
        <w:t>de</w:t>
      </w:r>
      <w:r w:rsidR="00504BA5" w:rsidRPr="008D0652">
        <w:rPr>
          <w:bCs/>
          <w:spacing w:val="-2"/>
          <w:sz w:val="24"/>
          <w:szCs w:val="24"/>
        </w:rPr>
        <w:t>,</w:t>
      </w:r>
    </w:p>
    <w:p w:rsidR="00C553DC" w:rsidRPr="008D0652" w:rsidRDefault="00C553DC" w:rsidP="004A410E">
      <w:pPr>
        <w:pStyle w:val="GvdeMetni"/>
        <w:spacing w:before="120" w:after="120"/>
        <w:jc w:val="both"/>
        <w:rPr>
          <w:bCs/>
          <w:spacing w:val="-2"/>
          <w:sz w:val="24"/>
          <w:szCs w:val="24"/>
        </w:rPr>
      </w:pPr>
      <w:r w:rsidRPr="008D0652">
        <w:rPr>
          <w:bCs/>
          <w:spacing w:val="-2"/>
          <w:sz w:val="24"/>
          <w:szCs w:val="24"/>
        </w:rPr>
        <w:t xml:space="preserve">g)Üniversitenin </w:t>
      </w:r>
      <w:proofErr w:type="gramStart"/>
      <w:r w:rsidRPr="008D0652">
        <w:rPr>
          <w:bCs/>
          <w:spacing w:val="-2"/>
          <w:sz w:val="24"/>
          <w:szCs w:val="24"/>
        </w:rPr>
        <w:t>misyon</w:t>
      </w:r>
      <w:proofErr w:type="gramEnd"/>
      <w:r w:rsidRPr="008D0652">
        <w:rPr>
          <w:bCs/>
          <w:spacing w:val="-2"/>
          <w:sz w:val="24"/>
          <w:szCs w:val="24"/>
        </w:rPr>
        <w:t>, vizyon ve değerleri doğrultusunda topluma hizmet faaliyetlerinin tüm paydaşlar tarafından benimsenmesini ve Toplam Kalite sürekli iyileştirme esaslı olarak yürütülmesinde, Toplam Kalite Yönetimi (TKY) anlayışı ile sürekli iyileştirme esaslı olarak yürütülmesinde,</w:t>
      </w:r>
    </w:p>
    <w:p w:rsidR="00C553DC" w:rsidRDefault="00C553DC" w:rsidP="004A410E">
      <w:pPr>
        <w:pStyle w:val="GvdeMetni"/>
        <w:spacing w:before="120" w:after="120"/>
        <w:jc w:val="both"/>
        <w:rPr>
          <w:bCs/>
          <w:spacing w:val="-2"/>
          <w:sz w:val="24"/>
          <w:szCs w:val="24"/>
        </w:rPr>
      </w:pPr>
      <w:r w:rsidRPr="008D0652">
        <w:rPr>
          <w:bCs/>
          <w:spacing w:val="-2"/>
          <w:sz w:val="24"/>
          <w:szCs w:val="24"/>
        </w:rPr>
        <w:t>ğ)Paydaş memnuniyetini esas alarak ekip çalışması içinde iç ve dış paydaşların beklenti ve geri bildirim izlemelerinde, akademik personel, idari personel, öğrenci, mezun ve işveren görüşleri doğrultunda ilgili birimler ile koordinasyonu yerine getirilmesinde görevlidir.</w:t>
      </w:r>
    </w:p>
    <w:p w:rsidR="00BC2C25" w:rsidRPr="008D0652" w:rsidRDefault="00BC2C25" w:rsidP="004A410E">
      <w:pPr>
        <w:pStyle w:val="GvdeMetni"/>
        <w:spacing w:before="120" w:after="120"/>
        <w:jc w:val="both"/>
        <w:rPr>
          <w:bCs/>
          <w:spacing w:val="-2"/>
          <w:sz w:val="24"/>
          <w:szCs w:val="24"/>
        </w:rPr>
      </w:pPr>
    </w:p>
    <w:p w:rsidR="00907809" w:rsidRPr="00BC2C25" w:rsidRDefault="00820041" w:rsidP="00BC2C25">
      <w:pPr>
        <w:pStyle w:val="Balk1"/>
        <w:spacing w:before="120" w:after="120"/>
        <w:ind w:left="0"/>
        <w:jc w:val="center"/>
        <w:rPr>
          <w:rFonts w:eastAsiaTheme="minorHAnsi"/>
          <w:color w:val="000000"/>
          <w:sz w:val="24"/>
          <w:szCs w:val="24"/>
        </w:rPr>
      </w:pPr>
      <w:r w:rsidRPr="00820041">
        <w:rPr>
          <w:rFonts w:eastAsiaTheme="minorHAnsi"/>
          <w:color w:val="000000"/>
          <w:sz w:val="24"/>
          <w:szCs w:val="24"/>
        </w:rPr>
        <w:t>ÜÇÜNCÜ BÖLÜM</w:t>
      </w:r>
    </w:p>
    <w:p w:rsidR="00907809" w:rsidRDefault="00BC2C25" w:rsidP="004A410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before="120" w:after="120"/>
        <w:jc w:val="center"/>
        <w:rPr>
          <w:rFonts w:eastAsiaTheme="minorHAnsi"/>
          <w:b/>
          <w:bCs/>
          <w:color w:val="000000"/>
          <w:sz w:val="24"/>
          <w:szCs w:val="24"/>
        </w:rPr>
      </w:pPr>
      <w:r>
        <w:rPr>
          <w:rFonts w:eastAsiaTheme="minorHAnsi"/>
          <w:b/>
          <w:bCs/>
          <w:color w:val="000000"/>
          <w:sz w:val="24"/>
          <w:szCs w:val="24"/>
        </w:rPr>
        <w:t xml:space="preserve">Kalite </w:t>
      </w:r>
      <w:r w:rsidRPr="00FD0113">
        <w:rPr>
          <w:rFonts w:eastAsiaTheme="minorHAnsi"/>
          <w:b/>
          <w:bCs/>
          <w:color w:val="000000"/>
          <w:sz w:val="24"/>
          <w:szCs w:val="24"/>
        </w:rPr>
        <w:t>Komisyo</w:t>
      </w:r>
      <w:r>
        <w:rPr>
          <w:rFonts w:eastAsiaTheme="minorHAnsi"/>
          <w:b/>
          <w:bCs/>
          <w:color w:val="000000"/>
          <w:sz w:val="24"/>
          <w:szCs w:val="24"/>
        </w:rPr>
        <w:t>nu Toplumsal Katkı Alt Grubu</w:t>
      </w:r>
      <w:r w:rsidRPr="00FD0113">
        <w:rPr>
          <w:rFonts w:eastAsiaTheme="minorHAnsi"/>
          <w:b/>
          <w:bCs/>
          <w:color w:val="000000"/>
          <w:sz w:val="24"/>
          <w:szCs w:val="24"/>
        </w:rPr>
        <w:t xml:space="preserve"> Görev, Yetki </w:t>
      </w:r>
      <w:r>
        <w:rPr>
          <w:rFonts w:eastAsiaTheme="minorHAnsi"/>
          <w:b/>
          <w:bCs/>
          <w:color w:val="000000"/>
          <w:sz w:val="24"/>
          <w:szCs w:val="24"/>
        </w:rPr>
        <w:t>v</w:t>
      </w:r>
      <w:r w:rsidRPr="00FD0113">
        <w:rPr>
          <w:rFonts w:eastAsiaTheme="minorHAnsi"/>
          <w:b/>
          <w:bCs/>
          <w:color w:val="000000"/>
          <w:sz w:val="24"/>
          <w:szCs w:val="24"/>
        </w:rPr>
        <w:t>e Sorumlulukları</w:t>
      </w:r>
    </w:p>
    <w:p w:rsidR="00BC2C25" w:rsidRPr="00FD0113" w:rsidRDefault="00BC2C25" w:rsidP="004A410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before="120" w:after="120"/>
        <w:jc w:val="center"/>
        <w:rPr>
          <w:rFonts w:eastAsiaTheme="minorHAnsi"/>
          <w:b/>
          <w:bCs/>
          <w:color w:val="000000"/>
          <w:sz w:val="24"/>
          <w:szCs w:val="24"/>
        </w:rPr>
      </w:pPr>
    </w:p>
    <w:p w:rsidR="00907809" w:rsidRPr="00FD0113" w:rsidRDefault="00907809" w:rsidP="004A410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before="120" w:after="120"/>
        <w:jc w:val="both"/>
        <w:rPr>
          <w:rFonts w:eastAsiaTheme="minorHAnsi"/>
          <w:color w:val="000000"/>
          <w:sz w:val="24"/>
          <w:szCs w:val="24"/>
        </w:rPr>
      </w:pPr>
      <w:r w:rsidRPr="00FD0113">
        <w:rPr>
          <w:rFonts w:eastAsiaTheme="minorHAnsi"/>
          <w:b/>
          <w:bCs/>
          <w:color w:val="000000"/>
          <w:sz w:val="24"/>
          <w:szCs w:val="24"/>
        </w:rPr>
        <w:t xml:space="preserve">MADDE </w:t>
      </w:r>
      <w:r w:rsidR="00FD0113">
        <w:rPr>
          <w:rFonts w:eastAsiaTheme="minorHAnsi"/>
          <w:b/>
          <w:bCs/>
          <w:color w:val="000000"/>
          <w:sz w:val="24"/>
          <w:szCs w:val="24"/>
        </w:rPr>
        <w:t>8</w:t>
      </w:r>
      <w:r w:rsidRPr="004A410E">
        <w:rPr>
          <w:rFonts w:eastAsiaTheme="minorHAnsi"/>
          <w:b/>
          <w:color w:val="000000"/>
          <w:sz w:val="24"/>
          <w:szCs w:val="24"/>
        </w:rPr>
        <w:t>-</w:t>
      </w:r>
      <w:r w:rsidR="004A410E" w:rsidRPr="004A410E">
        <w:rPr>
          <w:rFonts w:eastAsiaTheme="minorHAnsi"/>
          <w:b/>
          <w:color w:val="000000"/>
          <w:sz w:val="24"/>
          <w:szCs w:val="24"/>
        </w:rPr>
        <w:t xml:space="preserve"> </w:t>
      </w:r>
      <w:r w:rsidRPr="004A410E">
        <w:rPr>
          <w:rFonts w:eastAsiaTheme="minorHAnsi"/>
          <w:b/>
          <w:color w:val="000000"/>
          <w:sz w:val="24"/>
          <w:szCs w:val="24"/>
        </w:rPr>
        <w:t>(1)</w:t>
      </w:r>
    </w:p>
    <w:p w:rsidR="00907809" w:rsidRPr="008D0652" w:rsidRDefault="004A410E" w:rsidP="004A410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before="120" w:after="120"/>
        <w:jc w:val="both"/>
        <w:rPr>
          <w:rFonts w:eastAsiaTheme="minorHAnsi"/>
          <w:sz w:val="24"/>
          <w:szCs w:val="24"/>
        </w:rPr>
      </w:pPr>
      <w:r w:rsidRPr="008D0652">
        <w:rPr>
          <w:rFonts w:eastAsiaTheme="minorHAnsi"/>
          <w:sz w:val="24"/>
          <w:szCs w:val="24"/>
        </w:rPr>
        <w:t>(</w:t>
      </w:r>
      <w:r w:rsidR="008D0652" w:rsidRPr="008D0652">
        <w:rPr>
          <w:rFonts w:eastAsiaTheme="minorHAnsi"/>
          <w:sz w:val="24"/>
          <w:szCs w:val="24"/>
        </w:rPr>
        <w:t>a)</w:t>
      </w:r>
      <w:r w:rsidR="00907809" w:rsidRPr="008D0652">
        <w:rPr>
          <w:rFonts w:eastAsiaTheme="minorHAnsi"/>
          <w:sz w:val="24"/>
          <w:szCs w:val="24"/>
        </w:rPr>
        <w:t>Üniversitenin toplumsal katkı faaliyetlerini üniversitenin strateji ve hedefleri</w:t>
      </w:r>
      <w:r w:rsidR="00D538FA" w:rsidRPr="008D0652">
        <w:rPr>
          <w:rFonts w:eastAsiaTheme="minorHAnsi"/>
          <w:sz w:val="24"/>
          <w:szCs w:val="24"/>
        </w:rPr>
        <w:t xml:space="preserve"> </w:t>
      </w:r>
      <w:r w:rsidR="00907809" w:rsidRPr="008D0652">
        <w:rPr>
          <w:rFonts w:eastAsiaTheme="minorHAnsi"/>
          <w:sz w:val="24"/>
          <w:szCs w:val="24"/>
        </w:rPr>
        <w:t>doğrultusunda değerlendirmek,</w:t>
      </w:r>
    </w:p>
    <w:p w:rsidR="00907809" w:rsidRPr="008D0652" w:rsidRDefault="004A410E" w:rsidP="004A410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before="120" w:after="120"/>
        <w:jc w:val="both"/>
        <w:rPr>
          <w:rFonts w:eastAsiaTheme="minorHAnsi"/>
          <w:sz w:val="24"/>
          <w:szCs w:val="24"/>
        </w:rPr>
      </w:pPr>
      <w:r w:rsidRPr="008D0652">
        <w:rPr>
          <w:rFonts w:eastAsiaTheme="minorHAnsi"/>
          <w:sz w:val="24"/>
          <w:szCs w:val="24"/>
        </w:rPr>
        <w:t>(</w:t>
      </w:r>
      <w:r w:rsidR="00907809" w:rsidRPr="008D0652">
        <w:rPr>
          <w:rFonts w:eastAsiaTheme="minorHAnsi"/>
          <w:sz w:val="24"/>
          <w:szCs w:val="24"/>
        </w:rPr>
        <w:t>b)Üniversitenin toplumsal katkı, hedef, politika ve stratejisinin belirlenmesine ve</w:t>
      </w:r>
      <w:r w:rsidR="00D538FA" w:rsidRPr="008D0652">
        <w:rPr>
          <w:rFonts w:eastAsiaTheme="minorHAnsi"/>
          <w:sz w:val="24"/>
          <w:szCs w:val="24"/>
        </w:rPr>
        <w:t xml:space="preserve"> </w:t>
      </w:r>
      <w:r w:rsidR="00907809" w:rsidRPr="008D0652">
        <w:rPr>
          <w:rFonts w:eastAsiaTheme="minorHAnsi"/>
          <w:sz w:val="24"/>
          <w:szCs w:val="24"/>
        </w:rPr>
        <w:t>güncellenmesine destek olmak,</w:t>
      </w:r>
    </w:p>
    <w:p w:rsidR="00907809" w:rsidRPr="008D0652" w:rsidRDefault="004A410E" w:rsidP="004A410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before="120" w:after="120"/>
        <w:jc w:val="both"/>
        <w:rPr>
          <w:rFonts w:eastAsiaTheme="minorHAnsi"/>
          <w:sz w:val="24"/>
          <w:szCs w:val="24"/>
        </w:rPr>
      </w:pPr>
      <w:r w:rsidRPr="008D0652">
        <w:rPr>
          <w:rFonts w:eastAsiaTheme="minorHAnsi"/>
          <w:sz w:val="24"/>
          <w:szCs w:val="24"/>
        </w:rPr>
        <w:t>(</w:t>
      </w:r>
      <w:r w:rsidR="008D0652" w:rsidRPr="008D0652">
        <w:rPr>
          <w:rFonts w:eastAsiaTheme="minorHAnsi"/>
          <w:sz w:val="24"/>
          <w:szCs w:val="24"/>
        </w:rPr>
        <w:t>c)</w:t>
      </w:r>
      <w:r w:rsidR="00907809" w:rsidRPr="008D0652">
        <w:rPr>
          <w:rFonts w:eastAsiaTheme="minorHAnsi"/>
          <w:sz w:val="24"/>
          <w:szCs w:val="24"/>
        </w:rPr>
        <w:t>Toplumsal katkıya ilişkin göstergeleri ve kapsamlarını belirlemek ve güncellemek,</w:t>
      </w:r>
    </w:p>
    <w:p w:rsidR="00907809" w:rsidRPr="008D0652" w:rsidRDefault="004A410E" w:rsidP="004A410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before="120" w:after="120"/>
        <w:jc w:val="both"/>
        <w:rPr>
          <w:rFonts w:eastAsiaTheme="minorHAnsi"/>
          <w:sz w:val="24"/>
          <w:szCs w:val="24"/>
        </w:rPr>
      </w:pPr>
      <w:r w:rsidRPr="008D0652">
        <w:rPr>
          <w:rFonts w:eastAsiaTheme="minorHAnsi"/>
          <w:sz w:val="24"/>
          <w:szCs w:val="24"/>
        </w:rPr>
        <w:t>(ç</w:t>
      </w:r>
      <w:r w:rsidR="008D0652" w:rsidRPr="008D0652">
        <w:rPr>
          <w:rFonts w:eastAsiaTheme="minorHAnsi"/>
          <w:sz w:val="24"/>
          <w:szCs w:val="24"/>
        </w:rPr>
        <w:t>)</w:t>
      </w:r>
      <w:r w:rsidR="00907809" w:rsidRPr="008D0652">
        <w:rPr>
          <w:rFonts w:eastAsiaTheme="minorHAnsi"/>
          <w:sz w:val="24"/>
          <w:szCs w:val="24"/>
        </w:rPr>
        <w:t>Yıllık Kurumsal İç Değerlendirme Raporu’nun hazırlanma sürecinde toplumsal katkıyla</w:t>
      </w:r>
      <w:r w:rsidR="00D538FA" w:rsidRPr="008D0652">
        <w:rPr>
          <w:rFonts w:eastAsiaTheme="minorHAnsi"/>
          <w:sz w:val="24"/>
          <w:szCs w:val="24"/>
        </w:rPr>
        <w:t xml:space="preserve"> </w:t>
      </w:r>
      <w:r w:rsidR="00907809" w:rsidRPr="008D0652">
        <w:rPr>
          <w:rFonts w:eastAsiaTheme="minorHAnsi"/>
          <w:sz w:val="24"/>
          <w:szCs w:val="24"/>
        </w:rPr>
        <w:t>ilgili bölümü oluşturmak, toplumsal katkı ile ilgili çalışmalara ait verileri ilgili</w:t>
      </w:r>
      <w:r w:rsidR="00D538FA" w:rsidRPr="008D0652">
        <w:rPr>
          <w:rFonts w:eastAsiaTheme="minorHAnsi"/>
          <w:sz w:val="24"/>
          <w:szCs w:val="24"/>
        </w:rPr>
        <w:t xml:space="preserve"> </w:t>
      </w:r>
      <w:r w:rsidR="00907809" w:rsidRPr="008D0652">
        <w:rPr>
          <w:rFonts w:eastAsiaTheme="minorHAnsi"/>
          <w:sz w:val="24"/>
          <w:szCs w:val="24"/>
        </w:rPr>
        <w:t>birimlerden temin etmek ve değerlendirmelerini yapmak</w:t>
      </w:r>
      <w:r w:rsidR="00EF24DD" w:rsidRPr="008D0652">
        <w:rPr>
          <w:rFonts w:eastAsiaTheme="minorHAnsi"/>
          <w:sz w:val="24"/>
          <w:szCs w:val="24"/>
        </w:rPr>
        <w:t>,</w:t>
      </w:r>
    </w:p>
    <w:p w:rsidR="00907809" w:rsidRDefault="004A410E" w:rsidP="004A410E">
      <w:pPr>
        <w:widowControl/>
        <w:tabs>
          <w:tab w:val="left" w:pos="582"/>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before="120" w:after="120"/>
        <w:jc w:val="both"/>
        <w:rPr>
          <w:rFonts w:eastAsiaTheme="minorHAnsi"/>
          <w:sz w:val="24"/>
          <w:szCs w:val="24"/>
        </w:rPr>
      </w:pPr>
      <w:r w:rsidRPr="008D0652">
        <w:rPr>
          <w:rFonts w:eastAsiaTheme="minorHAnsi"/>
          <w:sz w:val="24"/>
          <w:szCs w:val="24"/>
        </w:rPr>
        <w:t>(d</w:t>
      </w:r>
      <w:r w:rsidR="008D0652" w:rsidRPr="008D0652">
        <w:rPr>
          <w:rFonts w:eastAsiaTheme="minorHAnsi"/>
          <w:sz w:val="24"/>
          <w:szCs w:val="24"/>
        </w:rPr>
        <w:t>)</w:t>
      </w:r>
      <w:r w:rsidR="00907809" w:rsidRPr="008D0652">
        <w:rPr>
          <w:rFonts w:eastAsiaTheme="minorHAnsi"/>
          <w:sz w:val="24"/>
          <w:szCs w:val="24"/>
        </w:rPr>
        <w:t>Üniversitenin toplumsal katkı hedef, politika ve stratejisinin belirlenmesi ve</w:t>
      </w:r>
      <w:r w:rsidR="00D538FA" w:rsidRPr="008D0652">
        <w:rPr>
          <w:rFonts w:eastAsiaTheme="minorHAnsi"/>
          <w:sz w:val="24"/>
          <w:szCs w:val="24"/>
        </w:rPr>
        <w:t xml:space="preserve"> </w:t>
      </w:r>
      <w:r w:rsidR="00907809" w:rsidRPr="008D0652">
        <w:rPr>
          <w:rFonts w:eastAsiaTheme="minorHAnsi"/>
          <w:sz w:val="24"/>
          <w:szCs w:val="24"/>
        </w:rPr>
        <w:t>güncellenmesine destek olmak ve bunların paydaşlarca benimsenmesine ve</w:t>
      </w:r>
      <w:r w:rsidR="00D538FA" w:rsidRPr="008D0652">
        <w:rPr>
          <w:rFonts w:eastAsiaTheme="minorHAnsi"/>
          <w:sz w:val="24"/>
          <w:szCs w:val="24"/>
        </w:rPr>
        <w:t xml:space="preserve"> </w:t>
      </w:r>
      <w:r w:rsidR="00907809" w:rsidRPr="008D0652">
        <w:rPr>
          <w:rFonts w:eastAsiaTheme="minorHAnsi"/>
          <w:sz w:val="24"/>
          <w:szCs w:val="24"/>
        </w:rPr>
        <w:t>içselleştirilmesine katkıda bulunmak.</w:t>
      </w:r>
    </w:p>
    <w:p w:rsidR="00BC2C25" w:rsidRPr="008D0652" w:rsidRDefault="00BC2C25" w:rsidP="004A410E">
      <w:pPr>
        <w:widowControl/>
        <w:tabs>
          <w:tab w:val="left" w:pos="582"/>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before="120" w:after="120"/>
        <w:jc w:val="both"/>
        <w:rPr>
          <w:rFonts w:eastAsiaTheme="minorHAnsi"/>
          <w:sz w:val="24"/>
          <w:szCs w:val="24"/>
        </w:rPr>
      </w:pPr>
    </w:p>
    <w:p w:rsidR="004A410E" w:rsidRPr="00BC2C25" w:rsidRDefault="00820041" w:rsidP="00BC2C25">
      <w:pPr>
        <w:pStyle w:val="Balk1"/>
        <w:spacing w:before="120" w:after="120"/>
        <w:ind w:left="0"/>
        <w:jc w:val="center"/>
        <w:rPr>
          <w:rFonts w:eastAsiaTheme="minorHAnsi"/>
          <w:color w:val="000000"/>
          <w:sz w:val="24"/>
          <w:szCs w:val="24"/>
        </w:rPr>
      </w:pPr>
      <w:r>
        <w:rPr>
          <w:rFonts w:eastAsiaTheme="minorHAnsi"/>
          <w:color w:val="000000"/>
          <w:sz w:val="24"/>
          <w:szCs w:val="24"/>
        </w:rPr>
        <w:t>DÖRDÜNCÜ</w:t>
      </w:r>
      <w:r w:rsidR="00B03F06" w:rsidRPr="00820041">
        <w:rPr>
          <w:rFonts w:eastAsiaTheme="minorHAnsi"/>
          <w:color w:val="000000"/>
          <w:sz w:val="24"/>
          <w:szCs w:val="24"/>
        </w:rPr>
        <w:t xml:space="preserve"> BÖLÜM</w:t>
      </w:r>
    </w:p>
    <w:p w:rsidR="00537358" w:rsidRPr="00820041" w:rsidRDefault="00EF24DD" w:rsidP="00BC2C25">
      <w:pPr>
        <w:pStyle w:val="Balk2"/>
        <w:spacing w:before="120" w:after="120"/>
        <w:ind w:left="0" w:right="182" w:firstLine="1"/>
        <w:jc w:val="center"/>
        <w:rPr>
          <w:spacing w:val="-6"/>
          <w:sz w:val="24"/>
          <w:szCs w:val="24"/>
        </w:rPr>
      </w:pPr>
      <w:r w:rsidRPr="00820041">
        <w:rPr>
          <w:spacing w:val="-6"/>
          <w:sz w:val="24"/>
          <w:szCs w:val="24"/>
        </w:rPr>
        <w:t>Kalite Komisyonu Toplumsal Katkı Alt Grubu’na</w:t>
      </w:r>
      <w:r w:rsidR="00820041" w:rsidRPr="00820041">
        <w:rPr>
          <w:spacing w:val="-6"/>
          <w:sz w:val="24"/>
          <w:szCs w:val="24"/>
        </w:rPr>
        <w:t xml:space="preserve"> Destek Verecek Birimler</w:t>
      </w:r>
    </w:p>
    <w:p w:rsidR="004A410E" w:rsidRPr="00FD0113" w:rsidRDefault="004A410E" w:rsidP="004A410E">
      <w:pPr>
        <w:pStyle w:val="Balk2"/>
        <w:spacing w:before="120" w:after="120"/>
        <w:ind w:left="0" w:right="182" w:firstLine="1"/>
        <w:jc w:val="both"/>
        <w:rPr>
          <w:bCs w:val="0"/>
          <w:sz w:val="24"/>
          <w:szCs w:val="24"/>
        </w:rPr>
      </w:pPr>
    </w:p>
    <w:p w:rsidR="00820041" w:rsidRPr="008D0652" w:rsidRDefault="00504BA5" w:rsidP="00820041">
      <w:pPr>
        <w:pStyle w:val="GvdeMetni"/>
        <w:spacing w:before="120" w:after="120"/>
        <w:ind w:right="248" w:hanging="3"/>
        <w:jc w:val="both"/>
        <w:rPr>
          <w:rFonts w:eastAsiaTheme="minorHAnsi"/>
          <w:sz w:val="24"/>
          <w:szCs w:val="24"/>
        </w:rPr>
      </w:pPr>
      <w:r w:rsidRPr="00820041">
        <w:rPr>
          <w:rFonts w:eastAsiaTheme="minorHAnsi"/>
          <w:b/>
          <w:bCs/>
          <w:color w:val="000000"/>
          <w:sz w:val="24"/>
          <w:szCs w:val="24"/>
        </w:rPr>
        <w:t xml:space="preserve">MADDE </w:t>
      </w:r>
      <w:r w:rsidR="00FD0113" w:rsidRPr="00820041">
        <w:rPr>
          <w:rFonts w:eastAsiaTheme="minorHAnsi"/>
          <w:b/>
          <w:bCs/>
          <w:color w:val="000000"/>
          <w:sz w:val="24"/>
          <w:szCs w:val="24"/>
        </w:rPr>
        <w:t>9</w:t>
      </w:r>
      <w:r w:rsidRPr="00820041">
        <w:rPr>
          <w:rFonts w:eastAsiaTheme="minorHAnsi"/>
          <w:b/>
          <w:bCs/>
          <w:color w:val="000000"/>
          <w:sz w:val="24"/>
          <w:szCs w:val="24"/>
        </w:rPr>
        <w:t xml:space="preserve"> </w:t>
      </w:r>
      <w:r w:rsidR="00820041">
        <w:rPr>
          <w:rFonts w:eastAsiaTheme="minorHAnsi"/>
          <w:b/>
          <w:bCs/>
          <w:color w:val="000000"/>
          <w:sz w:val="24"/>
          <w:szCs w:val="24"/>
        </w:rPr>
        <w:t>-</w:t>
      </w:r>
      <w:r w:rsidRPr="00820041">
        <w:rPr>
          <w:rFonts w:eastAsiaTheme="minorHAnsi"/>
          <w:b/>
          <w:bCs/>
          <w:color w:val="000000"/>
          <w:sz w:val="24"/>
          <w:szCs w:val="24"/>
        </w:rPr>
        <w:t xml:space="preserve"> (1)</w:t>
      </w:r>
      <w:r w:rsidRPr="00FD0113">
        <w:rPr>
          <w:color w:val="333333"/>
          <w:spacing w:val="-12"/>
          <w:w w:val="95"/>
          <w:sz w:val="24"/>
          <w:szCs w:val="24"/>
        </w:rPr>
        <w:t xml:space="preserve"> </w:t>
      </w:r>
      <w:r w:rsidRPr="008D0652">
        <w:rPr>
          <w:rFonts w:eastAsiaTheme="minorHAnsi"/>
          <w:sz w:val="24"/>
          <w:szCs w:val="24"/>
        </w:rPr>
        <w:t>T</w:t>
      </w:r>
      <w:r w:rsidR="00907809" w:rsidRPr="008D0652">
        <w:rPr>
          <w:rFonts w:eastAsiaTheme="minorHAnsi"/>
          <w:sz w:val="24"/>
          <w:szCs w:val="24"/>
        </w:rPr>
        <w:t xml:space="preserve">oplumsal Katkı </w:t>
      </w:r>
      <w:r w:rsidR="00EF24DD" w:rsidRPr="008D0652">
        <w:rPr>
          <w:rFonts w:eastAsiaTheme="minorHAnsi"/>
          <w:sz w:val="24"/>
          <w:szCs w:val="24"/>
        </w:rPr>
        <w:t>Alt Grubu</w:t>
      </w:r>
      <w:r w:rsidR="00907809" w:rsidRPr="008D0652">
        <w:rPr>
          <w:rFonts w:eastAsiaTheme="minorHAnsi"/>
          <w:sz w:val="24"/>
          <w:szCs w:val="24"/>
        </w:rPr>
        <w:t>’nun</w:t>
      </w:r>
      <w:r w:rsidRPr="008D0652">
        <w:rPr>
          <w:rFonts w:eastAsiaTheme="minorHAnsi"/>
          <w:sz w:val="24"/>
          <w:szCs w:val="24"/>
        </w:rPr>
        <w:t xml:space="preserve"> faaliyetlerini sürdürürken işbirliği içinde olacağı birimler şunlardır:</w:t>
      </w:r>
    </w:p>
    <w:p w:rsidR="00820041" w:rsidRPr="008D0652" w:rsidRDefault="00504BA5" w:rsidP="00820041">
      <w:pPr>
        <w:pStyle w:val="GvdeMetni"/>
        <w:numPr>
          <w:ilvl w:val="0"/>
          <w:numId w:val="5"/>
        </w:numPr>
        <w:spacing w:before="120" w:after="120"/>
        <w:ind w:right="248"/>
        <w:jc w:val="both"/>
        <w:rPr>
          <w:rFonts w:eastAsiaTheme="minorHAnsi"/>
          <w:sz w:val="24"/>
          <w:szCs w:val="24"/>
        </w:rPr>
      </w:pPr>
      <w:r w:rsidRPr="008D0652">
        <w:rPr>
          <w:rFonts w:eastAsiaTheme="minorHAnsi"/>
          <w:sz w:val="24"/>
          <w:szCs w:val="24"/>
        </w:rPr>
        <w:t>Üniversite Genel Sekreterliği,</w:t>
      </w:r>
    </w:p>
    <w:p w:rsidR="00820041" w:rsidRPr="008D0652" w:rsidRDefault="00504BA5" w:rsidP="00820041">
      <w:pPr>
        <w:pStyle w:val="GvdeMetni"/>
        <w:numPr>
          <w:ilvl w:val="0"/>
          <w:numId w:val="5"/>
        </w:numPr>
        <w:spacing w:before="120" w:after="120"/>
        <w:ind w:right="248"/>
        <w:jc w:val="both"/>
        <w:rPr>
          <w:rFonts w:eastAsiaTheme="minorHAnsi"/>
          <w:sz w:val="24"/>
          <w:szCs w:val="24"/>
        </w:rPr>
      </w:pPr>
      <w:r w:rsidRPr="008D0652">
        <w:rPr>
          <w:rFonts w:eastAsiaTheme="minorHAnsi"/>
          <w:sz w:val="24"/>
          <w:szCs w:val="24"/>
        </w:rPr>
        <w:t>Strateji Geliştirme Daire Başkanlığı,</w:t>
      </w:r>
    </w:p>
    <w:p w:rsidR="00820041" w:rsidRPr="008D0652" w:rsidRDefault="00504BA5" w:rsidP="00820041">
      <w:pPr>
        <w:pStyle w:val="GvdeMetni"/>
        <w:numPr>
          <w:ilvl w:val="0"/>
          <w:numId w:val="5"/>
        </w:numPr>
        <w:spacing w:before="120" w:after="120"/>
        <w:ind w:right="248"/>
        <w:jc w:val="both"/>
        <w:rPr>
          <w:rFonts w:eastAsiaTheme="minorHAnsi"/>
          <w:sz w:val="24"/>
          <w:szCs w:val="24"/>
        </w:rPr>
      </w:pPr>
      <w:r w:rsidRPr="008D0652">
        <w:rPr>
          <w:rFonts w:eastAsiaTheme="minorHAnsi"/>
          <w:sz w:val="24"/>
          <w:szCs w:val="24"/>
        </w:rPr>
        <w:t>İdari Mali İşler Daire Başkanlığı,</w:t>
      </w:r>
    </w:p>
    <w:p w:rsidR="00820041" w:rsidRPr="008D0652" w:rsidRDefault="00504BA5" w:rsidP="00820041">
      <w:pPr>
        <w:pStyle w:val="GvdeMetni"/>
        <w:numPr>
          <w:ilvl w:val="0"/>
          <w:numId w:val="5"/>
        </w:numPr>
        <w:spacing w:before="120" w:after="120"/>
        <w:ind w:right="248"/>
        <w:jc w:val="both"/>
        <w:rPr>
          <w:rFonts w:eastAsiaTheme="minorHAnsi"/>
          <w:sz w:val="24"/>
          <w:szCs w:val="24"/>
        </w:rPr>
      </w:pPr>
      <w:r w:rsidRPr="008D0652">
        <w:rPr>
          <w:rFonts w:eastAsiaTheme="minorHAnsi"/>
          <w:sz w:val="24"/>
          <w:szCs w:val="24"/>
        </w:rPr>
        <w:t>Personel Daire Başkanlığı,</w:t>
      </w:r>
    </w:p>
    <w:p w:rsidR="00820041" w:rsidRPr="008D0652" w:rsidRDefault="00504BA5" w:rsidP="00820041">
      <w:pPr>
        <w:pStyle w:val="GvdeMetni"/>
        <w:numPr>
          <w:ilvl w:val="0"/>
          <w:numId w:val="5"/>
        </w:numPr>
        <w:spacing w:before="120" w:after="120"/>
        <w:ind w:right="248"/>
        <w:jc w:val="both"/>
        <w:rPr>
          <w:rFonts w:eastAsiaTheme="minorHAnsi"/>
          <w:sz w:val="24"/>
          <w:szCs w:val="24"/>
        </w:rPr>
      </w:pPr>
      <w:r w:rsidRPr="008D0652">
        <w:rPr>
          <w:rFonts w:eastAsiaTheme="minorHAnsi"/>
          <w:sz w:val="24"/>
          <w:szCs w:val="24"/>
        </w:rPr>
        <w:t>Sağlık Kültür Spor Daire Başkanlığı</w:t>
      </w:r>
    </w:p>
    <w:p w:rsidR="00820041" w:rsidRPr="008D0652" w:rsidRDefault="00504BA5" w:rsidP="00820041">
      <w:pPr>
        <w:pStyle w:val="GvdeMetni"/>
        <w:numPr>
          <w:ilvl w:val="0"/>
          <w:numId w:val="5"/>
        </w:numPr>
        <w:spacing w:before="120" w:after="120"/>
        <w:ind w:right="248"/>
        <w:jc w:val="both"/>
        <w:rPr>
          <w:rFonts w:eastAsiaTheme="minorHAnsi"/>
          <w:sz w:val="24"/>
          <w:szCs w:val="24"/>
        </w:rPr>
      </w:pPr>
      <w:r w:rsidRPr="008D0652">
        <w:rPr>
          <w:rFonts w:eastAsiaTheme="minorHAnsi"/>
          <w:sz w:val="24"/>
          <w:szCs w:val="24"/>
        </w:rPr>
        <w:t>Hukuk Müşavirliği</w:t>
      </w:r>
    </w:p>
    <w:p w:rsidR="00820041" w:rsidRPr="008D0652" w:rsidRDefault="00504BA5" w:rsidP="00820041">
      <w:pPr>
        <w:pStyle w:val="GvdeMetni"/>
        <w:numPr>
          <w:ilvl w:val="0"/>
          <w:numId w:val="5"/>
        </w:numPr>
        <w:spacing w:before="120" w:after="120"/>
        <w:ind w:right="248"/>
        <w:jc w:val="both"/>
        <w:rPr>
          <w:rFonts w:eastAsiaTheme="minorHAnsi"/>
          <w:sz w:val="24"/>
          <w:szCs w:val="24"/>
        </w:rPr>
      </w:pPr>
      <w:r w:rsidRPr="008D0652">
        <w:rPr>
          <w:rFonts w:eastAsiaTheme="minorHAnsi"/>
          <w:sz w:val="24"/>
          <w:szCs w:val="24"/>
        </w:rPr>
        <w:t>Kalite K</w:t>
      </w:r>
      <w:r w:rsidR="00907809" w:rsidRPr="008D0652">
        <w:rPr>
          <w:rFonts w:eastAsiaTheme="minorHAnsi"/>
          <w:sz w:val="24"/>
          <w:szCs w:val="24"/>
        </w:rPr>
        <w:t>omisyonu</w:t>
      </w:r>
    </w:p>
    <w:p w:rsidR="00820041" w:rsidRPr="008D0652" w:rsidRDefault="00907809" w:rsidP="00820041">
      <w:pPr>
        <w:pStyle w:val="GvdeMetni"/>
        <w:numPr>
          <w:ilvl w:val="0"/>
          <w:numId w:val="5"/>
        </w:numPr>
        <w:spacing w:before="120" w:after="120"/>
        <w:ind w:right="248"/>
        <w:jc w:val="both"/>
        <w:rPr>
          <w:rFonts w:eastAsiaTheme="minorHAnsi"/>
          <w:sz w:val="24"/>
          <w:szCs w:val="24"/>
        </w:rPr>
      </w:pPr>
      <w:r w:rsidRPr="008D0652">
        <w:rPr>
          <w:rFonts w:eastAsiaTheme="minorHAnsi"/>
          <w:sz w:val="24"/>
          <w:szCs w:val="24"/>
        </w:rPr>
        <w:t>Dış İlişkiler Koordinatörlüğü</w:t>
      </w:r>
    </w:p>
    <w:p w:rsidR="00820041" w:rsidRPr="008D0652" w:rsidRDefault="00504BA5" w:rsidP="00820041">
      <w:pPr>
        <w:pStyle w:val="GvdeMetni"/>
        <w:numPr>
          <w:ilvl w:val="0"/>
          <w:numId w:val="5"/>
        </w:numPr>
        <w:spacing w:before="120" w:after="120"/>
        <w:ind w:right="248"/>
        <w:jc w:val="both"/>
        <w:rPr>
          <w:rFonts w:eastAsiaTheme="minorHAnsi"/>
          <w:sz w:val="24"/>
          <w:szCs w:val="24"/>
        </w:rPr>
      </w:pPr>
      <w:r w:rsidRPr="008D0652">
        <w:rPr>
          <w:rFonts w:eastAsiaTheme="minorHAnsi"/>
          <w:sz w:val="24"/>
          <w:szCs w:val="24"/>
        </w:rPr>
        <w:t>Engelli Öğrenciler Birimi Koordinatörlüğü</w:t>
      </w:r>
    </w:p>
    <w:p w:rsidR="00820041" w:rsidRPr="008D0652" w:rsidRDefault="00504BA5" w:rsidP="00820041">
      <w:pPr>
        <w:pStyle w:val="GvdeMetni"/>
        <w:numPr>
          <w:ilvl w:val="0"/>
          <w:numId w:val="5"/>
        </w:numPr>
        <w:spacing w:before="120" w:after="120"/>
        <w:ind w:right="248"/>
        <w:jc w:val="both"/>
        <w:rPr>
          <w:rFonts w:eastAsiaTheme="minorHAnsi"/>
          <w:sz w:val="24"/>
          <w:szCs w:val="24"/>
        </w:rPr>
      </w:pPr>
      <w:r w:rsidRPr="008D0652">
        <w:rPr>
          <w:rFonts w:eastAsiaTheme="minorHAnsi"/>
          <w:sz w:val="24"/>
          <w:szCs w:val="24"/>
        </w:rPr>
        <w:lastRenderedPageBreak/>
        <w:t>Uygulama ve Araştırma Merkezleri</w:t>
      </w:r>
    </w:p>
    <w:p w:rsidR="00820041" w:rsidRPr="008D0652" w:rsidRDefault="00907809" w:rsidP="00820041">
      <w:pPr>
        <w:pStyle w:val="GvdeMetni"/>
        <w:numPr>
          <w:ilvl w:val="0"/>
          <w:numId w:val="5"/>
        </w:numPr>
        <w:spacing w:before="120" w:after="120"/>
        <w:ind w:right="248"/>
        <w:jc w:val="both"/>
        <w:rPr>
          <w:rFonts w:eastAsiaTheme="minorHAnsi"/>
          <w:sz w:val="24"/>
          <w:szCs w:val="24"/>
        </w:rPr>
      </w:pPr>
      <w:r w:rsidRPr="008D0652">
        <w:rPr>
          <w:rFonts w:eastAsiaTheme="minorHAnsi"/>
          <w:sz w:val="24"/>
          <w:szCs w:val="24"/>
        </w:rPr>
        <w:t>Öğrenci Toplulukları Koordinatörlüğü</w:t>
      </w:r>
    </w:p>
    <w:p w:rsidR="007B362C" w:rsidRDefault="00EF24DD" w:rsidP="007B362C">
      <w:pPr>
        <w:pStyle w:val="GvdeMetni"/>
        <w:numPr>
          <w:ilvl w:val="0"/>
          <w:numId w:val="5"/>
        </w:numPr>
        <w:spacing w:before="120" w:after="120"/>
        <w:ind w:right="248"/>
        <w:jc w:val="both"/>
        <w:rPr>
          <w:rFonts w:eastAsiaTheme="minorHAnsi"/>
          <w:sz w:val="24"/>
          <w:szCs w:val="24"/>
        </w:rPr>
      </w:pPr>
      <w:proofErr w:type="spellStart"/>
      <w:r w:rsidRPr="008D0652">
        <w:rPr>
          <w:rFonts w:eastAsiaTheme="minorHAnsi"/>
          <w:sz w:val="24"/>
          <w:szCs w:val="24"/>
        </w:rPr>
        <w:t>Erasmus</w:t>
      </w:r>
      <w:proofErr w:type="spellEnd"/>
      <w:r w:rsidRPr="008D0652">
        <w:rPr>
          <w:rFonts w:eastAsiaTheme="minorHAnsi"/>
          <w:sz w:val="24"/>
          <w:szCs w:val="24"/>
        </w:rPr>
        <w:t xml:space="preserve"> Koordinatörlüğü</w:t>
      </w:r>
    </w:p>
    <w:p w:rsidR="007B362C" w:rsidRDefault="007B362C">
      <w:pPr>
        <w:rPr>
          <w:rFonts w:eastAsiaTheme="minorHAnsi"/>
          <w:sz w:val="24"/>
          <w:szCs w:val="24"/>
        </w:rPr>
      </w:pPr>
      <w:r>
        <w:rPr>
          <w:rFonts w:eastAsiaTheme="minorHAnsi"/>
          <w:sz w:val="24"/>
          <w:szCs w:val="24"/>
        </w:rPr>
        <w:br w:type="page"/>
      </w:r>
      <w:bookmarkStart w:id="0" w:name="_GoBack"/>
      <w:bookmarkEnd w:id="0"/>
    </w:p>
    <w:p w:rsidR="00537358" w:rsidRPr="00820041" w:rsidRDefault="00820041" w:rsidP="00820041">
      <w:pPr>
        <w:pStyle w:val="Balk1"/>
        <w:spacing w:before="120" w:after="120"/>
        <w:ind w:left="0"/>
        <w:jc w:val="center"/>
        <w:rPr>
          <w:rFonts w:eastAsiaTheme="minorHAnsi"/>
          <w:color w:val="000000"/>
          <w:sz w:val="24"/>
          <w:szCs w:val="24"/>
        </w:rPr>
      </w:pPr>
      <w:r>
        <w:rPr>
          <w:rFonts w:eastAsiaTheme="minorHAnsi"/>
          <w:color w:val="000000"/>
          <w:sz w:val="24"/>
          <w:szCs w:val="24"/>
        </w:rPr>
        <w:lastRenderedPageBreak/>
        <w:t>BEŞİNCİ</w:t>
      </w:r>
      <w:r w:rsidR="00504BA5" w:rsidRPr="00820041">
        <w:rPr>
          <w:rFonts w:eastAsiaTheme="minorHAnsi"/>
          <w:color w:val="000000"/>
          <w:sz w:val="24"/>
          <w:szCs w:val="24"/>
        </w:rPr>
        <w:t xml:space="preserve"> BÖLÜM</w:t>
      </w:r>
    </w:p>
    <w:p w:rsidR="00820041" w:rsidRPr="00820041" w:rsidRDefault="00504BA5" w:rsidP="00BC2C25">
      <w:pPr>
        <w:spacing w:before="120" w:after="120"/>
        <w:jc w:val="center"/>
        <w:rPr>
          <w:b/>
          <w:sz w:val="24"/>
          <w:szCs w:val="24"/>
        </w:rPr>
      </w:pPr>
      <w:r w:rsidRPr="00820041">
        <w:rPr>
          <w:b/>
          <w:sz w:val="24"/>
          <w:szCs w:val="24"/>
        </w:rPr>
        <w:t>Çeşitli ve Son Hükümler</w:t>
      </w:r>
    </w:p>
    <w:p w:rsidR="00820041" w:rsidRPr="00820041" w:rsidRDefault="00B03F06" w:rsidP="00820041">
      <w:pPr>
        <w:spacing w:before="120" w:after="120"/>
        <w:jc w:val="both"/>
        <w:rPr>
          <w:b/>
          <w:sz w:val="24"/>
          <w:szCs w:val="24"/>
        </w:rPr>
      </w:pPr>
      <w:r w:rsidRPr="00820041">
        <w:rPr>
          <w:rFonts w:eastAsiaTheme="minorHAnsi"/>
          <w:b/>
          <w:bCs/>
          <w:sz w:val="24"/>
          <w:szCs w:val="24"/>
        </w:rPr>
        <w:t>Yürürlük</w:t>
      </w:r>
    </w:p>
    <w:p w:rsidR="00B03F06" w:rsidRPr="00820041" w:rsidRDefault="00820041" w:rsidP="00820041">
      <w:pPr>
        <w:spacing w:before="120" w:after="120"/>
        <w:jc w:val="both"/>
        <w:rPr>
          <w:b/>
          <w:sz w:val="24"/>
          <w:szCs w:val="24"/>
        </w:rPr>
      </w:pPr>
      <w:r w:rsidRPr="00820041">
        <w:rPr>
          <w:rFonts w:eastAsiaTheme="minorHAnsi"/>
          <w:b/>
          <w:bCs/>
          <w:sz w:val="24"/>
          <w:szCs w:val="24"/>
        </w:rPr>
        <w:t>MADDE 10</w:t>
      </w:r>
      <w:r w:rsidR="00B03F06" w:rsidRPr="00820041">
        <w:rPr>
          <w:rFonts w:eastAsiaTheme="minorHAnsi"/>
          <w:b/>
          <w:bCs/>
          <w:sz w:val="24"/>
          <w:szCs w:val="24"/>
        </w:rPr>
        <w:t xml:space="preserve"> - (1)</w:t>
      </w:r>
      <w:r w:rsidR="00B03F06" w:rsidRPr="00820041">
        <w:rPr>
          <w:rFonts w:eastAsiaTheme="minorHAnsi"/>
          <w:sz w:val="24"/>
          <w:szCs w:val="24"/>
        </w:rPr>
        <w:t xml:space="preserve"> </w:t>
      </w:r>
      <w:r w:rsidR="00B03F06" w:rsidRPr="00FD0113">
        <w:rPr>
          <w:rFonts w:eastAsiaTheme="minorHAnsi"/>
          <w:color w:val="000000"/>
          <w:sz w:val="24"/>
          <w:szCs w:val="24"/>
        </w:rPr>
        <w:t xml:space="preserve">Bu </w:t>
      </w:r>
      <w:r w:rsidR="00CD7EFD" w:rsidRPr="00FD0113">
        <w:rPr>
          <w:rFonts w:eastAsiaTheme="minorHAnsi"/>
          <w:color w:val="000000"/>
          <w:sz w:val="24"/>
          <w:szCs w:val="24"/>
        </w:rPr>
        <w:t>Usul ve Esaslar</w:t>
      </w:r>
      <w:r w:rsidR="00B03F06" w:rsidRPr="00FD0113">
        <w:rPr>
          <w:rFonts w:eastAsiaTheme="minorHAnsi"/>
          <w:color w:val="000000"/>
          <w:sz w:val="24"/>
          <w:szCs w:val="24"/>
        </w:rPr>
        <w:t xml:space="preserve"> Selçuk Üniversitesi Senatosu tarafından kabul edildiği tarihte yürürlüğe</w:t>
      </w:r>
      <w:r w:rsidR="00D538FA" w:rsidRPr="00FD0113">
        <w:rPr>
          <w:rFonts w:eastAsiaTheme="minorHAnsi"/>
          <w:color w:val="000000"/>
          <w:sz w:val="24"/>
          <w:szCs w:val="24"/>
        </w:rPr>
        <w:t xml:space="preserve"> </w:t>
      </w:r>
      <w:r w:rsidR="00B03F06" w:rsidRPr="00FD0113">
        <w:rPr>
          <w:rFonts w:eastAsiaTheme="minorHAnsi"/>
          <w:color w:val="000000"/>
          <w:sz w:val="24"/>
          <w:szCs w:val="24"/>
        </w:rPr>
        <w:t>girer.</w:t>
      </w:r>
    </w:p>
    <w:p w:rsidR="00B03F06" w:rsidRPr="00820041" w:rsidRDefault="00D538FA" w:rsidP="004A410E">
      <w:pPr>
        <w:widowControl/>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before="120" w:after="120"/>
        <w:ind w:hanging="851"/>
        <w:jc w:val="both"/>
        <w:rPr>
          <w:rFonts w:eastAsiaTheme="minorHAnsi"/>
          <w:b/>
          <w:bCs/>
          <w:sz w:val="24"/>
          <w:szCs w:val="24"/>
        </w:rPr>
      </w:pPr>
      <w:r w:rsidRPr="00FD0113">
        <w:rPr>
          <w:rFonts w:eastAsiaTheme="minorHAnsi"/>
          <w:color w:val="000000"/>
          <w:sz w:val="24"/>
          <w:szCs w:val="24"/>
        </w:rPr>
        <w:tab/>
      </w:r>
      <w:r w:rsidR="00B03F06" w:rsidRPr="00820041">
        <w:rPr>
          <w:rFonts w:eastAsiaTheme="minorHAnsi"/>
          <w:b/>
          <w:bCs/>
          <w:sz w:val="24"/>
          <w:szCs w:val="24"/>
        </w:rPr>
        <w:t>Yürütme</w:t>
      </w:r>
    </w:p>
    <w:p w:rsidR="00537358" w:rsidRPr="00FD0113" w:rsidRDefault="00820041" w:rsidP="00820041">
      <w:pPr>
        <w:pStyle w:val="GvdeMetni"/>
        <w:spacing w:before="120" w:after="120"/>
        <w:jc w:val="both"/>
        <w:rPr>
          <w:sz w:val="24"/>
          <w:szCs w:val="24"/>
        </w:rPr>
      </w:pPr>
      <w:r w:rsidRPr="00820041">
        <w:rPr>
          <w:rFonts w:eastAsiaTheme="minorHAnsi"/>
          <w:b/>
          <w:bCs/>
          <w:sz w:val="24"/>
          <w:szCs w:val="24"/>
        </w:rPr>
        <w:t>MADDE 11</w:t>
      </w:r>
      <w:r w:rsidR="00B03F06" w:rsidRPr="00820041">
        <w:rPr>
          <w:rFonts w:eastAsiaTheme="minorHAnsi"/>
          <w:b/>
          <w:bCs/>
          <w:sz w:val="24"/>
          <w:szCs w:val="24"/>
        </w:rPr>
        <w:t xml:space="preserve"> – (1)</w:t>
      </w:r>
      <w:r w:rsidR="00B03F06" w:rsidRPr="00820041">
        <w:rPr>
          <w:rFonts w:eastAsiaTheme="minorHAnsi"/>
          <w:sz w:val="24"/>
          <w:szCs w:val="24"/>
        </w:rPr>
        <w:t xml:space="preserve"> </w:t>
      </w:r>
      <w:r w:rsidR="00B03F06" w:rsidRPr="00FD0113">
        <w:rPr>
          <w:rFonts w:eastAsiaTheme="minorHAnsi"/>
          <w:color w:val="000000"/>
          <w:sz w:val="24"/>
          <w:szCs w:val="24"/>
        </w:rPr>
        <w:t xml:space="preserve">Bu Usul ve </w:t>
      </w:r>
      <w:proofErr w:type="spellStart"/>
      <w:r w:rsidR="00B03F06" w:rsidRPr="00FD0113">
        <w:rPr>
          <w:rFonts w:eastAsiaTheme="minorHAnsi"/>
          <w:color w:val="000000"/>
          <w:sz w:val="24"/>
          <w:szCs w:val="24"/>
        </w:rPr>
        <w:t>Esaslar’ın</w:t>
      </w:r>
      <w:proofErr w:type="spellEnd"/>
      <w:r w:rsidR="00B03F06" w:rsidRPr="00FD0113">
        <w:rPr>
          <w:rFonts w:eastAsiaTheme="minorHAnsi"/>
          <w:color w:val="000000"/>
          <w:sz w:val="24"/>
          <w:szCs w:val="24"/>
        </w:rPr>
        <w:t xml:space="preserve"> hükümlerini Selçuk Üniversitesi Rektörü yürütür.</w:t>
      </w:r>
    </w:p>
    <w:sectPr w:rsidR="00537358" w:rsidRPr="00FD0113" w:rsidSect="00820041">
      <w:pgSz w:w="12240" w:h="16990"/>
      <w:pgMar w:top="1418" w:right="1418" w:bottom="1418"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1C03D2"/>
    <w:multiLevelType w:val="hybridMultilevel"/>
    <w:tmpl w:val="677C7E9A"/>
    <w:lvl w:ilvl="0" w:tplc="541C2210">
      <w:start w:val="1"/>
      <w:numFmt w:val="decimal"/>
      <w:lvlText w:val="(%1)"/>
      <w:lvlJc w:val="left"/>
      <w:pPr>
        <w:ind w:left="1846" w:hanging="333"/>
      </w:pPr>
      <w:rPr>
        <w:rFonts w:ascii="Times New Roman" w:eastAsia="Times New Roman" w:hAnsi="Times New Roman" w:cs="Times New Roman" w:hint="default"/>
        <w:b w:val="0"/>
        <w:bCs w:val="0"/>
        <w:i w:val="0"/>
        <w:iCs w:val="0"/>
        <w:color w:val="343434"/>
        <w:spacing w:val="0"/>
        <w:w w:val="92"/>
        <w:sz w:val="25"/>
        <w:szCs w:val="25"/>
        <w:lang w:val="tr-TR" w:eastAsia="en-US" w:bidi="ar-SA"/>
      </w:rPr>
    </w:lvl>
    <w:lvl w:ilvl="1" w:tplc="284AE84C">
      <w:start w:val="1"/>
      <w:numFmt w:val="lowerLetter"/>
      <w:lvlText w:val="%2)"/>
      <w:lvlJc w:val="left"/>
      <w:pPr>
        <w:ind w:left="1509" w:hanging="419"/>
        <w:jc w:val="right"/>
      </w:pPr>
      <w:rPr>
        <w:rFonts w:hint="default"/>
        <w:spacing w:val="-1"/>
        <w:w w:val="94"/>
        <w:lang w:val="tr-TR" w:eastAsia="en-US" w:bidi="ar-SA"/>
      </w:rPr>
    </w:lvl>
    <w:lvl w:ilvl="2" w:tplc="6E867CFC">
      <w:start w:val="1"/>
      <w:numFmt w:val="decimal"/>
      <w:lvlText w:val="(%3)"/>
      <w:lvlJc w:val="left"/>
      <w:pPr>
        <w:ind w:left="1788" w:hanging="360"/>
      </w:pPr>
      <w:rPr>
        <w:rFonts w:ascii="Times New Roman" w:eastAsia="Times New Roman" w:hAnsi="Times New Roman" w:cs="Times New Roman" w:hint="default"/>
        <w:b w:val="0"/>
        <w:bCs w:val="0"/>
        <w:i w:val="0"/>
        <w:iCs w:val="0"/>
        <w:color w:val="333333"/>
        <w:spacing w:val="0"/>
        <w:w w:val="94"/>
        <w:sz w:val="25"/>
        <w:szCs w:val="25"/>
        <w:lang w:val="tr-TR" w:eastAsia="en-US" w:bidi="ar-SA"/>
      </w:rPr>
    </w:lvl>
    <w:lvl w:ilvl="3" w:tplc="2F6CAA72">
      <w:numFmt w:val="bullet"/>
      <w:lvlText w:val="•"/>
      <w:lvlJc w:val="left"/>
      <w:pPr>
        <w:ind w:left="2832" w:hanging="360"/>
      </w:pPr>
      <w:rPr>
        <w:rFonts w:hint="default"/>
        <w:lang w:val="tr-TR" w:eastAsia="en-US" w:bidi="ar-SA"/>
      </w:rPr>
    </w:lvl>
    <w:lvl w:ilvl="4" w:tplc="44422244">
      <w:numFmt w:val="bullet"/>
      <w:lvlText w:val="•"/>
      <w:lvlJc w:val="left"/>
      <w:pPr>
        <w:ind w:left="3825" w:hanging="360"/>
      </w:pPr>
      <w:rPr>
        <w:rFonts w:hint="default"/>
        <w:lang w:val="tr-TR" w:eastAsia="en-US" w:bidi="ar-SA"/>
      </w:rPr>
    </w:lvl>
    <w:lvl w:ilvl="5" w:tplc="EA9866AC">
      <w:numFmt w:val="bullet"/>
      <w:lvlText w:val="•"/>
      <w:lvlJc w:val="left"/>
      <w:pPr>
        <w:ind w:left="4817" w:hanging="360"/>
      </w:pPr>
      <w:rPr>
        <w:rFonts w:hint="default"/>
        <w:lang w:val="tr-TR" w:eastAsia="en-US" w:bidi="ar-SA"/>
      </w:rPr>
    </w:lvl>
    <w:lvl w:ilvl="6" w:tplc="35D83178">
      <w:numFmt w:val="bullet"/>
      <w:lvlText w:val="•"/>
      <w:lvlJc w:val="left"/>
      <w:pPr>
        <w:ind w:left="5810" w:hanging="360"/>
      </w:pPr>
      <w:rPr>
        <w:rFonts w:hint="default"/>
        <w:lang w:val="tr-TR" w:eastAsia="en-US" w:bidi="ar-SA"/>
      </w:rPr>
    </w:lvl>
    <w:lvl w:ilvl="7" w:tplc="484C0A88">
      <w:numFmt w:val="bullet"/>
      <w:lvlText w:val="•"/>
      <w:lvlJc w:val="left"/>
      <w:pPr>
        <w:ind w:left="6802" w:hanging="360"/>
      </w:pPr>
      <w:rPr>
        <w:rFonts w:hint="default"/>
        <w:lang w:val="tr-TR" w:eastAsia="en-US" w:bidi="ar-SA"/>
      </w:rPr>
    </w:lvl>
    <w:lvl w:ilvl="8" w:tplc="561CD3B0">
      <w:numFmt w:val="bullet"/>
      <w:lvlText w:val="•"/>
      <w:lvlJc w:val="left"/>
      <w:pPr>
        <w:ind w:left="7795" w:hanging="360"/>
      </w:pPr>
      <w:rPr>
        <w:rFonts w:hint="default"/>
        <w:lang w:val="tr-TR" w:eastAsia="en-US" w:bidi="ar-SA"/>
      </w:rPr>
    </w:lvl>
  </w:abstractNum>
  <w:abstractNum w:abstractNumId="1" w15:restartNumberingAfterBreak="0">
    <w:nsid w:val="4A2365E9"/>
    <w:multiLevelType w:val="hybridMultilevel"/>
    <w:tmpl w:val="DFDA4B6C"/>
    <w:lvl w:ilvl="0" w:tplc="C6B0E042">
      <w:start w:val="1"/>
      <w:numFmt w:val="lowerLetter"/>
      <w:lvlText w:val="(%1)"/>
      <w:lvlJc w:val="left"/>
      <w:pPr>
        <w:ind w:left="560" w:hanging="422"/>
      </w:pPr>
      <w:rPr>
        <w:rFonts w:ascii="Times New Roman" w:eastAsia="Times New Roman" w:hAnsi="Times New Roman" w:cs="Times New Roman"/>
        <w:b w:val="0"/>
        <w:bCs w:val="0"/>
        <w:i w:val="0"/>
        <w:iCs w:val="0"/>
        <w:color w:val="343434"/>
        <w:spacing w:val="-1"/>
        <w:w w:val="93"/>
        <w:sz w:val="25"/>
        <w:szCs w:val="25"/>
        <w:lang w:val="tr-TR" w:eastAsia="en-US" w:bidi="ar-SA"/>
      </w:rPr>
    </w:lvl>
    <w:lvl w:ilvl="1" w:tplc="B7B2C8A0">
      <w:start w:val="1"/>
      <w:numFmt w:val="lowerLetter"/>
      <w:lvlText w:val="%2)"/>
      <w:lvlJc w:val="left"/>
      <w:pPr>
        <w:ind w:left="1887" w:hanging="421"/>
        <w:jc w:val="right"/>
      </w:pPr>
      <w:rPr>
        <w:rFonts w:ascii="Times New Roman" w:eastAsia="Times New Roman" w:hAnsi="Times New Roman" w:cs="Times New Roman" w:hint="default"/>
        <w:b w:val="0"/>
        <w:bCs w:val="0"/>
        <w:i w:val="0"/>
        <w:iCs w:val="0"/>
        <w:color w:val="343434"/>
        <w:spacing w:val="-1"/>
        <w:w w:val="94"/>
        <w:sz w:val="25"/>
        <w:szCs w:val="25"/>
        <w:lang w:val="tr-TR" w:eastAsia="en-US" w:bidi="ar-SA"/>
      </w:rPr>
    </w:lvl>
    <w:lvl w:ilvl="2" w:tplc="16900F1E">
      <w:numFmt w:val="bullet"/>
      <w:lvlText w:val="•"/>
      <w:lvlJc w:val="left"/>
      <w:pPr>
        <w:ind w:left="2706" w:hanging="421"/>
      </w:pPr>
      <w:rPr>
        <w:rFonts w:hint="default"/>
        <w:lang w:val="tr-TR" w:eastAsia="en-US" w:bidi="ar-SA"/>
      </w:rPr>
    </w:lvl>
    <w:lvl w:ilvl="3" w:tplc="3F749DF6">
      <w:numFmt w:val="bullet"/>
      <w:lvlText w:val="•"/>
      <w:lvlJc w:val="left"/>
      <w:pPr>
        <w:ind w:left="3533" w:hanging="421"/>
      </w:pPr>
      <w:rPr>
        <w:rFonts w:hint="default"/>
        <w:lang w:val="tr-TR" w:eastAsia="en-US" w:bidi="ar-SA"/>
      </w:rPr>
    </w:lvl>
    <w:lvl w:ilvl="4" w:tplc="7438F36C">
      <w:numFmt w:val="bullet"/>
      <w:lvlText w:val="•"/>
      <w:lvlJc w:val="left"/>
      <w:pPr>
        <w:ind w:left="4360" w:hanging="421"/>
      </w:pPr>
      <w:rPr>
        <w:rFonts w:hint="default"/>
        <w:lang w:val="tr-TR" w:eastAsia="en-US" w:bidi="ar-SA"/>
      </w:rPr>
    </w:lvl>
    <w:lvl w:ilvl="5" w:tplc="229AF8AA">
      <w:numFmt w:val="bullet"/>
      <w:lvlText w:val="•"/>
      <w:lvlJc w:val="left"/>
      <w:pPr>
        <w:ind w:left="5186" w:hanging="421"/>
      </w:pPr>
      <w:rPr>
        <w:rFonts w:hint="default"/>
        <w:lang w:val="tr-TR" w:eastAsia="en-US" w:bidi="ar-SA"/>
      </w:rPr>
    </w:lvl>
    <w:lvl w:ilvl="6" w:tplc="5534292E">
      <w:numFmt w:val="bullet"/>
      <w:lvlText w:val="•"/>
      <w:lvlJc w:val="left"/>
      <w:pPr>
        <w:ind w:left="6013" w:hanging="421"/>
      </w:pPr>
      <w:rPr>
        <w:rFonts w:hint="default"/>
        <w:lang w:val="tr-TR" w:eastAsia="en-US" w:bidi="ar-SA"/>
      </w:rPr>
    </w:lvl>
    <w:lvl w:ilvl="7" w:tplc="33EA019E">
      <w:numFmt w:val="bullet"/>
      <w:lvlText w:val="•"/>
      <w:lvlJc w:val="left"/>
      <w:pPr>
        <w:ind w:left="6840" w:hanging="421"/>
      </w:pPr>
      <w:rPr>
        <w:rFonts w:hint="default"/>
        <w:lang w:val="tr-TR" w:eastAsia="en-US" w:bidi="ar-SA"/>
      </w:rPr>
    </w:lvl>
    <w:lvl w:ilvl="8" w:tplc="86CCB324">
      <w:numFmt w:val="bullet"/>
      <w:lvlText w:val="•"/>
      <w:lvlJc w:val="left"/>
      <w:pPr>
        <w:ind w:left="7666" w:hanging="421"/>
      </w:pPr>
      <w:rPr>
        <w:rFonts w:hint="default"/>
        <w:lang w:val="tr-TR" w:eastAsia="en-US" w:bidi="ar-SA"/>
      </w:rPr>
    </w:lvl>
  </w:abstractNum>
  <w:abstractNum w:abstractNumId="2" w15:restartNumberingAfterBreak="0">
    <w:nsid w:val="4F24552D"/>
    <w:multiLevelType w:val="hybridMultilevel"/>
    <w:tmpl w:val="67CA4676"/>
    <w:lvl w:ilvl="0" w:tplc="7840B702">
      <w:start w:val="1"/>
      <w:numFmt w:val="decimal"/>
      <w:lvlText w:val="(%1)"/>
      <w:lvlJc w:val="left"/>
      <w:pPr>
        <w:ind w:left="357" w:hanging="360"/>
      </w:pPr>
      <w:rPr>
        <w:rFonts w:hint="default"/>
      </w:rPr>
    </w:lvl>
    <w:lvl w:ilvl="1" w:tplc="041F0019" w:tentative="1">
      <w:start w:val="1"/>
      <w:numFmt w:val="lowerLetter"/>
      <w:lvlText w:val="%2."/>
      <w:lvlJc w:val="left"/>
      <w:pPr>
        <w:ind w:left="1077" w:hanging="360"/>
      </w:pPr>
    </w:lvl>
    <w:lvl w:ilvl="2" w:tplc="041F001B" w:tentative="1">
      <w:start w:val="1"/>
      <w:numFmt w:val="lowerRoman"/>
      <w:lvlText w:val="%3."/>
      <w:lvlJc w:val="right"/>
      <w:pPr>
        <w:ind w:left="1797" w:hanging="180"/>
      </w:pPr>
    </w:lvl>
    <w:lvl w:ilvl="3" w:tplc="041F000F" w:tentative="1">
      <w:start w:val="1"/>
      <w:numFmt w:val="decimal"/>
      <w:lvlText w:val="%4."/>
      <w:lvlJc w:val="left"/>
      <w:pPr>
        <w:ind w:left="2517" w:hanging="360"/>
      </w:pPr>
    </w:lvl>
    <w:lvl w:ilvl="4" w:tplc="041F0019" w:tentative="1">
      <w:start w:val="1"/>
      <w:numFmt w:val="lowerLetter"/>
      <w:lvlText w:val="%5."/>
      <w:lvlJc w:val="left"/>
      <w:pPr>
        <w:ind w:left="3237" w:hanging="360"/>
      </w:pPr>
    </w:lvl>
    <w:lvl w:ilvl="5" w:tplc="041F001B" w:tentative="1">
      <w:start w:val="1"/>
      <w:numFmt w:val="lowerRoman"/>
      <w:lvlText w:val="%6."/>
      <w:lvlJc w:val="right"/>
      <w:pPr>
        <w:ind w:left="3957" w:hanging="180"/>
      </w:pPr>
    </w:lvl>
    <w:lvl w:ilvl="6" w:tplc="041F000F" w:tentative="1">
      <w:start w:val="1"/>
      <w:numFmt w:val="decimal"/>
      <w:lvlText w:val="%7."/>
      <w:lvlJc w:val="left"/>
      <w:pPr>
        <w:ind w:left="4677" w:hanging="360"/>
      </w:pPr>
    </w:lvl>
    <w:lvl w:ilvl="7" w:tplc="041F0019" w:tentative="1">
      <w:start w:val="1"/>
      <w:numFmt w:val="lowerLetter"/>
      <w:lvlText w:val="%8."/>
      <w:lvlJc w:val="left"/>
      <w:pPr>
        <w:ind w:left="5397" w:hanging="360"/>
      </w:pPr>
    </w:lvl>
    <w:lvl w:ilvl="8" w:tplc="041F001B" w:tentative="1">
      <w:start w:val="1"/>
      <w:numFmt w:val="lowerRoman"/>
      <w:lvlText w:val="%9."/>
      <w:lvlJc w:val="right"/>
      <w:pPr>
        <w:ind w:left="6117" w:hanging="180"/>
      </w:pPr>
    </w:lvl>
  </w:abstractNum>
  <w:abstractNum w:abstractNumId="3" w15:restartNumberingAfterBreak="0">
    <w:nsid w:val="7B5966B1"/>
    <w:multiLevelType w:val="hybridMultilevel"/>
    <w:tmpl w:val="C5D653D8"/>
    <w:lvl w:ilvl="0" w:tplc="B7B2C8A0">
      <w:start w:val="1"/>
      <w:numFmt w:val="lowerLetter"/>
      <w:lvlText w:val="%1)"/>
      <w:lvlJc w:val="left"/>
      <w:pPr>
        <w:ind w:left="1887" w:hanging="421"/>
        <w:jc w:val="right"/>
      </w:pPr>
      <w:rPr>
        <w:rFonts w:ascii="Times New Roman" w:eastAsia="Times New Roman" w:hAnsi="Times New Roman" w:cs="Times New Roman" w:hint="default"/>
        <w:b w:val="0"/>
        <w:bCs w:val="0"/>
        <w:i w:val="0"/>
        <w:iCs w:val="0"/>
        <w:color w:val="343434"/>
        <w:spacing w:val="-1"/>
        <w:w w:val="94"/>
        <w:sz w:val="25"/>
        <w:szCs w:val="25"/>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C9955BE"/>
    <w:multiLevelType w:val="hybridMultilevel"/>
    <w:tmpl w:val="6666CABE"/>
    <w:lvl w:ilvl="0" w:tplc="5DAE3842">
      <w:start w:val="1"/>
      <w:numFmt w:val="lowerLetter"/>
      <w:lvlText w:val="%1)"/>
      <w:lvlJc w:val="left"/>
      <w:pPr>
        <w:ind w:left="1788" w:hanging="284"/>
      </w:pPr>
      <w:rPr>
        <w:rFonts w:ascii="Times New Roman" w:eastAsia="Times New Roman" w:hAnsi="Times New Roman" w:cs="Times New Roman" w:hint="default"/>
        <w:b w:val="0"/>
        <w:bCs w:val="0"/>
        <w:i w:val="0"/>
        <w:iCs w:val="0"/>
        <w:color w:val="343434"/>
        <w:spacing w:val="-1"/>
        <w:w w:val="94"/>
        <w:sz w:val="25"/>
        <w:szCs w:val="25"/>
        <w:lang w:val="tr-TR" w:eastAsia="en-US" w:bidi="ar-SA"/>
      </w:rPr>
    </w:lvl>
    <w:lvl w:ilvl="1" w:tplc="96FCC43C">
      <w:numFmt w:val="bullet"/>
      <w:lvlText w:val="•"/>
      <w:lvlJc w:val="left"/>
      <w:pPr>
        <w:ind w:left="2672" w:hanging="284"/>
      </w:pPr>
      <w:rPr>
        <w:rFonts w:hint="default"/>
        <w:lang w:val="tr-TR" w:eastAsia="en-US" w:bidi="ar-SA"/>
      </w:rPr>
    </w:lvl>
    <w:lvl w:ilvl="2" w:tplc="A45AB5B4">
      <w:numFmt w:val="bullet"/>
      <w:lvlText w:val="•"/>
      <w:lvlJc w:val="left"/>
      <w:pPr>
        <w:ind w:left="3564" w:hanging="284"/>
      </w:pPr>
      <w:rPr>
        <w:rFonts w:hint="default"/>
        <w:lang w:val="tr-TR" w:eastAsia="en-US" w:bidi="ar-SA"/>
      </w:rPr>
    </w:lvl>
    <w:lvl w:ilvl="3" w:tplc="6C7ADE6A">
      <w:numFmt w:val="bullet"/>
      <w:lvlText w:val="•"/>
      <w:lvlJc w:val="left"/>
      <w:pPr>
        <w:ind w:left="4456" w:hanging="284"/>
      </w:pPr>
      <w:rPr>
        <w:rFonts w:hint="default"/>
        <w:lang w:val="tr-TR" w:eastAsia="en-US" w:bidi="ar-SA"/>
      </w:rPr>
    </w:lvl>
    <w:lvl w:ilvl="4" w:tplc="1F14979C">
      <w:numFmt w:val="bullet"/>
      <w:lvlText w:val="•"/>
      <w:lvlJc w:val="left"/>
      <w:pPr>
        <w:ind w:left="5348" w:hanging="284"/>
      </w:pPr>
      <w:rPr>
        <w:rFonts w:hint="default"/>
        <w:lang w:val="tr-TR" w:eastAsia="en-US" w:bidi="ar-SA"/>
      </w:rPr>
    </w:lvl>
    <w:lvl w:ilvl="5" w:tplc="C3DC8C1C">
      <w:numFmt w:val="bullet"/>
      <w:lvlText w:val="•"/>
      <w:lvlJc w:val="left"/>
      <w:pPr>
        <w:ind w:left="6240" w:hanging="284"/>
      </w:pPr>
      <w:rPr>
        <w:rFonts w:hint="default"/>
        <w:lang w:val="tr-TR" w:eastAsia="en-US" w:bidi="ar-SA"/>
      </w:rPr>
    </w:lvl>
    <w:lvl w:ilvl="6" w:tplc="B0EA8296">
      <w:numFmt w:val="bullet"/>
      <w:lvlText w:val="•"/>
      <w:lvlJc w:val="left"/>
      <w:pPr>
        <w:ind w:left="7132" w:hanging="284"/>
      </w:pPr>
      <w:rPr>
        <w:rFonts w:hint="default"/>
        <w:lang w:val="tr-TR" w:eastAsia="en-US" w:bidi="ar-SA"/>
      </w:rPr>
    </w:lvl>
    <w:lvl w:ilvl="7" w:tplc="2BBA05C0">
      <w:numFmt w:val="bullet"/>
      <w:lvlText w:val="•"/>
      <w:lvlJc w:val="left"/>
      <w:pPr>
        <w:ind w:left="8024" w:hanging="284"/>
      </w:pPr>
      <w:rPr>
        <w:rFonts w:hint="default"/>
        <w:lang w:val="tr-TR" w:eastAsia="en-US" w:bidi="ar-SA"/>
      </w:rPr>
    </w:lvl>
    <w:lvl w:ilvl="8" w:tplc="F6584E28">
      <w:numFmt w:val="bullet"/>
      <w:lvlText w:val="•"/>
      <w:lvlJc w:val="left"/>
      <w:pPr>
        <w:ind w:left="8916" w:hanging="284"/>
      </w:pPr>
      <w:rPr>
        <w:rFonts w:hint="default"/>
        <w:lang w:val="tr-TR" w:eastAsia="en-US" w:bidi="ar-SA"/>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358"/>
    <w:rsid w:val="000F34EF"/>
    <w:rsid w:val="003745DF"/>
    <w:rsid w:val="00377490"/>
    <w:rsid w:val="0044657A"/>
    <w:rsid w:val="004A410E"/>
    <w:rsid w:val="00504BA5"/>
    <w:rsid w:val="00537358"/>
    <w:rsid w:val="005B6E5E"/>
    <w:rsid w:val="006F1772"/>
    <w:rsid w:val="007B362C"/>
    <w:rsid w:val="00820041"/>
    <w:rsid w:val="00851EC6"/>
    <w:rsid w:val="008D0652"/>
    <w:rsid w:val="00907809"/>
    <w:rsid w:val="00A44664"/>
    <w:rsid w:val="00B03F06"/>
    <w:rsid w:val="00B06523"/>
    <w:rsid w:val="00BC2C25"/>
    <w:rsid w:val="00BE3C08"/>
    <w:rsid w:val="00C553DC"/>
    <w:rsid w:val="00CA4C57"/>
    <w:rsid w:val="00CD7EFD"/>
    <w:rsid w:val="00D538FA"/>
    <w:rsid w:val="00EF24DD"/>
    <w:rsid w:val="00FC4923"/>
    <w:rsid w:val="00FD01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4F08FE-D25E-A84F-82B1-1F58325DE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F06"/>
    <w:rPr>
      <w:rFonts w:ascii="Times New Roman" w:eastAsia="Times New Roman" w:hAnsi="Times New Roman" w:cs="Times New Roman"/>
      <w:lang w:val="tr-TR"/>
    </w:rPr>
  </w:style>
  <w:style w:type="paragraph" w:styleId="Balk1">
    <w:name w:val="heading 1"/>
    <w:basedOn w:val="Normal"/>
    <w:uiPriority w:val="9"/>
    <w:qFormat/>
    <w:pPr>
      <w:ind w:left="390"/>
      <w:outlineLvl w:val="0"/>
    </w:pPr>
    <w:rPr>
      <w:b/>
      <w:bCs/>
      <w:sz w:val="25"/>
      <w:szCs w:val="25"/>
    </w:rPr>
  </w:style>
  <w:style w:type="paragraph" w:styleId="Balk2">
    <w:name w:val="heading 2"/>
    <w:basedOn w:val="Normal"/>
    <w:uiPriority w:val="9"/>
    <w:unhideWhenUsed/>
    <w:qFormat/>
    <w:pPr>
      <w:ind w:left="12"/>
      <w:outlineLvl w:val="1"/>
    </w:pPr>
    <w:rPr>
      <w:b/>
      <w:bCs/>
      <w:sz w:val="25"/>
      <w:szCs w:val="25"/>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5"/>
      <w:szCs w:val="25"/>
    </w:rPr>
  </w:style>
  <w:style w:type="paragraph" w:styleId="ListeParagraf">
    <w:name w:val="List Paragraph"/>
    <w:basedOn w:val="Normal"/>
    <w:uiPriority w:val="1"/>
    <w:qFormat/>
    <w:pPr>
      <w:ind w:left="1786" w:hanging="4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1100</Words>
  <Characters>6272</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Rumeysa Gevher</dc:creator>
  <cp:lastModifiedBy>Admin</cp:lastModifiedBy>
  <cp:revision>5</cp:revision>
  <dcterms:created xsi:type="dcterms:W3CDTF">2024-02-05T13:39:00Z</dcterms:created>
  <dcterms:modified xsi:type="dcterms:W3CDTF">2024-02-28T09:10:00Z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2023-08-29T00:00:00Z</vt:filetime>
  </property>
  <property fmtid="{D5CDD505-2E9C-101B-9397-08002B2CF9AE}" pid="3" name="Creator">
    <vt:lpwstr>Canon </vt:lpwstr>
  </property>
  <property fmtid="{D5CDD505-2E9C-101B-9397-08002B2CF9AE}" pid="4" name="LastSaved">
    <vt:filetime>2023-08-29T00:00:00Z</vt:filetime>
  </property>
</Properties>
</file>